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EFDE" w14:textId="575539AA" w:rsidR="00D15269" w:rsidRPr="00FB7A56" w:rsidRDefault="009A3D53" w:rsidP="00764C23">
      <w:pPr>
        <w:jc w:val="center"/>
        <w:rPr>
          <w:rFonts w:asciiTheme="minorHAnsi" w:hAnsiTheme="minorHAnsi"/>
          <w:noProof/>
        </w:rPr>
      </w:pPr>
      <w:r>
        <w:rPr>
          <w:rFonts w:asciiTheme="minorHAnsi" w:hAnsiTheme="minorHAnsi"/>
          <w:noProof/>
        </w:rPr>
        <w:drawing>
          <wp:inline distT="0" distB="0" distL="0" distR="0" wp14:anchorId="0D9CF6C3" wp14:editId="530A4F0C">
            <wp:extent cx="3074670" cy="12761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180" cy="1293007"/>
                    </a:xfrm>
                    <a:prstGeom prst="rect">
                      <a:avLst/>
                    </a:prstGeom>
                    <a:noFill/>
                    <a:ln>
                      <a:noFill/>
                    </a:ln>
                  </pic:spPr>
                </pic:pic>
              </a:graphicData>
            </a:graphic>
          </wp:inline>
        </w:drawing>
      </w:r>
    </w:p>
    <w:p w14:paraId="587C6357" w14:textId="77777777" w:rsidR="00D03E64" w:rsidRPr="00FB7A56" w:rsidRDefault="00D03E64" w:rsidP="00764C23">
      <w:pPr>
        <w:jc w:val="center"/>
        <w:rPr>
          <w:rFonts w:asciiTheme="minorHAnsi" w:hAnsiTheme="minorHAnsi"/>
          <w:noProof/>
        </w:rPr>
      </w:pPr>
    </w:p>
    <w:p w14:paraId="1D956B98" w14:textId="77777777" w:rsidR="005C7CC8" w:rsidRDefault="00874725" w:rsidP="00764C23">
      <w:pPr>
        <w:jc w:val="center"/>
        <w:rPr>
          <w:rFonts w:asciiTheme="minorHAnsi" w:hAnsiTheme="minorHAnsi"/>
          <w:noProof/>
          <w:lang w:eastAsia="en-GB"/>
        </w:rPr>
      </w:pPr>
      <w:r w:rsidRPr="00FB7A56">
        <w:rPr>
          <w:rFonts w:asciiTheme="minorHAnsi" w:hAnsiTheme="minorHAnsi"/>
        </w:rPr>
        <w:t xml:space="preserve">               </w:t>
      </w:r>
    </w:p>
    <w:p w14:paraId="56DB4DD0" w14:textId="36451448" w:rsidR="00F9689E" w:rsidRDefault="00F9689E" w:rsidP="00764C23">
      <w:pPr>
        <w:jc w:val="center"/>
        <w:rPr>
          <w:rFonts w:asciiTheme="minorHAnsi" w:hAnsiTheme="minorHAnsi"/>
        </w:rPr>
      </w:pPr>
    </w:p>
    <w:p w14:paraId="1327E154" w14:textId="77777777" w:rsidR="00F9689E" w:rsidRPr="00FB7A56" w:rsidRDefault="00F9689E" w:rsidP="00764C23">
      <w:pPr>
        <w:jc w:val="center"/>
        <w:rPr>
          <w:rFonts w:asciiTheme="minorHAnsi" w:hAnsiTheme="minorHAnsi"/>
        </w:rPr>
      </w:pPr>
    </w:p>
    <w:p w14:paraId="709FDAA1" w14:textId="0F2B140F" w:rsidR="00D3769C" w:rsidRPr="00355706" w:rsidRDefault="00355706" w:rsidP="00355706">
      <w:pPr>
        <w:rPr>
          <w:sz w:val="28"/>
          <w:szCs w:val="28"/>
        </w:rPr>
      </w:pPr>
      <w:r w:rsidRPr="00355706">
        <w:rPr>
          <w:sz w:val="28"/>
          <w:szCs w:val="28"/>
        </w:rPr>
        <w:t xml:space="preserve">Reasonable Adjustments and Special Considerations </w:t>
      </w:r>
    </w:p>
    <w:p w14:paraId="14F98F9F" w14:textId="77777777" w:rsidR="00355706" w:rsidRDefault="00355706" w:rsidP="008045E6">
      <w:pPr>
        <w:shd w:val="clear" w:color="auto" w:fill="FFFFFF"/>
        <w:spacing w:after="150"/>
        <w:rPr>
          <w:color w:val="303030"/>
          <w:sz w:val="21"/>
          <w:szCs w:val="21"/>
          <w:lang w:eastAsia="en-GB"/>
        </w:rPr>
      </w:pPr>
    </w:p>
    <w:p w14:paraId="4BACBF0A" w14:textId="77777777" w:rsidR="00355706" w:rsidRDefault="00355706" w:rsidP="008045E6">
      <w:pPr>
        <w:shd w:val="clear" w:color="auto" w:fill="FFFFFF"/>
        <w:spacing w:after="150"/>
        <w:rPr>
          <w:color w:val="303030"/>
          <w:sz w:val="21"/>
          <w:szCs w:val="21"/>
          <w:lang w:eastAsia="en-GB"/>
        </w:rPr>
      </w:pPr>
    </w:p>
    <w:p w14:paraId="7E8551FD" w14:textId="035E9495" w:rsidR="008045E6" w:rsidRPr="008045E6" w:rsidRDefault="00355706" w:rsidP="008045E6">
      <w:pPr>
        <w:shd w:val="clear" w:color="auto" w:fill="FFFFFF"/>
        <w:spacing w:after="150"/>
        <w:rPr>
          <w:color w:val="303030"/>
          <w:sz w:val="21"/>
          <w:szCs w:val="21"/>
          <w:lang w:eastAsia="en-GB"/>
        </w:rPr>
      </w:pPr>
      <w:r>
        <w:rPr>
          <w:color w:val="303030"/>
          <w:sz w:val="21"/>
          <w:szCs w:val="21"/>
          <w:lang w:eastAsia="en-GB"/>
        </w:rPr>
        <w:t>T</w:t>
      </w:r>
      <w:r w:rsidR="008045E6" w:rsidRPr="008045E6">
        <w:rPr>
          <w:color w:val="303030"/>
          <w:sz w:val="21"/>
          <w:szCs w:val="21"/>
          <w:lang w:eastAsia="en-GB"/>
        </w:rPr>
        <w:t>his policy is primarily aimed at our customers and learners. It is also for use by our staff to ensure they deal with all reasonable adjustment and special consideration requests in a consistent manner.</w:t>
      </w:r>
    </w:p>
    <w:p w14:paraId="5BA7498D"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This policy outlines:</w:t>
      </w:r>
    </w:p>
    <w:p w14:paraId="3BBD7CC4" w14:textId="1CBE5D18" w:rsidR="008045E6" w:rsidRPr="008045E6" w:rsidRDefault="008045E6" w:rsidP="008045E6">
      <w:pPr>
        <w:numPr>
          <w:ilvl w:val="0"/>
          <w:numId w:val="36"/>
        </w:numPr>
        <w:shd w:val="clear" w:color="auto" w:fill="FFFFFF"/>
        <w:spacing w:after="120" w:line="294" w:lineRule="atLeast"/>
        <w:ind w:left="1080"/>
        <w:rPr>
          <w:color w:val="303030"/>
          <w:sz w:val="21"/>
          <w:szCs w:val="21"/>
          <w:lang w:eastAsia="en-GB"/>
        </w:rPr>
      </w:pPr>
      <w:r w:rsidRPr="008045E6">
        <w:rPr>
          <w:color w:val="303030"/>
          <w:sz w:val="21"/>
          <w:szCs w:val="21"/>
          <w:lang w:eastAsia="en-GB"/>
        </w:rPr>
        <w:t xml:space="preserve">our arrangements for making reasonable adjustments and special considerations in relation to our </w:t>
      </w:r>
      <w:r w:rsidR="00355706">
        <w:rPr>
          <w:color w:val="303030"/>
          <w:sz w:val="21"/>
          <w:szCs w:val="21"/>
          <w:lang w:eastAsia="en-GB"/>
        </w:rPr>
        <w:t>Training</w:t>
      </w:r>
      <w:r w:rsidRPr="008045E6">
        <w:rPr>
          <w:color w:val="303030"/>
          <w:sz w:val="21"/>
          <w:szCs w:val="21"/>
          <w:lang w:eastAsia="en-GB"/>
        </w:rPr>
        <w:t>,</w:t>
      </w:r>
    </w:p>
    <w:p w14:paraId="6F683D2C" w14:textId="77777777" w:rsidR="008045E6" w:rsidRPr="008045E6" w:rsidRDefault="008045E6" w:rsidP="008045E6">
      <w:pPr>
        <w:numPr>
          <w:ilvl w:val="0"/>
          <w:numId w:val="36"/>
        </w:numPr>
        <w:shd w:val="clear" w:color="auto" w:fill="FFFFFF"/>
        <w:spacing w:after="120" w:line="294" w:lineRule="atLeast"/>
        <w:ind w:left="1080"/>
        <w:rPr>
          <w:color w:val="303030"/>
          <w:sz w:val="21"/>
          <w:szCs w:val="21"/>
          <w:lang w:eastAsia="en-GB"/>
        </w:rPr>
      </w:pPr>
      <w:r w:rsidRPr="008045E6">
        <w:rPr>
          <w:color w:val="303030"/>
          <w:sz w:val="21"/>
          <w:szCs w:val="21"/>
          <w:lang w:eastAsia="en-GB"/>
        </w:rPr>
        <w:t>how learners qualify for reasonable adjustments and special considerations, and</w:t>
      </w:r>
    </w:p>
    <w:p w14:paraId="0CFFB640" w14:textId="7C398A3B" w:rsidR="008045E6" w:rsidRDefault="008045E6" w:rsidP="008045E6">
      <w:pPr>
        <w:numPr>
          <w:ilvl w:val="0"/>
          <w:numId w:val="36"/>
        </w:numPr>
        <w:shd w:val="clear" w:color="auto" w:fill="FFFFFF"/>
        <w:spacing w:after="120" w:line="294" w:lineRule="atLeast"/>
        <w:ind w:left="1080"/>
        <w:rPr>
          <w:color w:val="303030"/>
          <w:sz w:val="21"/>
          <w:szCs w:val="21"/>
          <w:lang w:eastAsia="en-GB"/>
        </w:rPr>
      </w:pPr>
      <w:r w:rsidRPr="008045E6">
        <w:rPr>
          <w:color w:val="303030"/>
          <w:sz w:val="21"/>
          <w:szCs w:val="21"/>
          <w:lang w:eastAsia="en-GB"/>
        </w:rPr>
        <w:t>what special considerations will be given to learners.</w:t>
      </w:r>
    </w:p>
    <w:p w14:paraId="4678F358" w14:textId="77777777" w:rsidR="00404AE8" w:rsidRPr="008045E6" w:rsidRDefault="00404AE8" w:rsidP="00404AE8">
      <w:pPr>
        <w:shd w:val="clear" w:color="auto" w:fill="FFFFFF"/>
        <w:spacing w:after="120" w:line="294" w:lineRule="atLeast"/>
        <w:ind w:left="1080"/>
        <w:rPr>
          <w:color w:val="303030"/>
          <w:sz w:val="21"/>
          <w:szCs w:val="21"/>
          <w:lang w:eastAsia="en-GB"/>
        </w:rPr>
      </w:pPr>
    </w:p>
    <w:p w14:paraId="065DCD78"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We recognise that reasonable adjustments or special considerations may be required at the time of assessment where:</w:t>
      </w:r>
    </w:p>
    <w:p w14:paraId="57A0273F" w14:textId="77777777" w:rsidR="008045E6" w:rsidRPr="008045E6" w:rsidRDefault="008045E6" w:rsidP="008045E6">
      <w:pPr>
        <w:numPr>
          <w:ilvl w:val="0"/>
          <w:numId w:val="37"/>
        </w:numPr>
        <w:shd w:val="clear" w:color="auto" w:fill="FFFFFF"/>
        <w:spacing w:after="120" w:line="294" w:lineRule="atLeast"/>
        <w:ind w:left="1080"/>
        <w:rPr>
          <w:color w:val="303030"/>
          <w:sz w:val="21"/>
          <w:szCs w:val="21"/>
          <w:lang w:eastAsia="en-GB"/>
        </w:rPr>
      </w:pPr>
      <w:r w:rsidRPr="008045E6">
        <w:rPr>
          <w:color w:val="303030"/>
          <w:sz w:val="21"/>
          <w:szCs w:val="21"/>
          <w:lang w:eastAsia="en-GB"/>
        </w:rPr>
        <w:t>learners have a permanent disability or specific learning needs,</w:t>
      </w:r>
    </w:p>
    <w:p w14:paraId="360E6DA2" w14:textId="77777777" w:rsidR="008045E6" w:rsidRPr="008045E6" w:rsidRDefault="008045E6" w:rsidP="008045E6">
      <w:pPr>
        <w:numPr>
          <w:ilvl w:val="0"/>
          <w:numId w:val="37"/>
        </w:numPr>
        <w:shd w:val="clear" w:color="auto" w:fill="FFFFFF"/>
        <w:spacing w:after="120" w:line="294" w:lineRule="atLeast"/>
        <w:ind w:left="1080"/>
        <w:rPr>
          <w:color w:val="303030"/>
          <w:sz w:val="21"/>
          <w:szCs w:val="21"/>
          <w:lang w:eastAsia="en-GB"/>
        </w:rPr>
      </w:pPr>
      <w:r w:rsidRPr="008045E6">
        <w:rPr>
          <w:color w:val="303030"/>
          <w:sz w:val="21"/>
          <w:szCs w:val="21"/>
          <w:lang w:eastAsia="en-GB"/>
        </w:rPr>
        <w:t>learners have a temporary disability, medical condition or learning needs, and/or</w:t>
      </w:r>
    </w:p>
    <w:p w14:paraId="6290C035" w14:textId="77777777" w:rsidR="008045E6" w:rsidRPr="008045E6" w:rsidRDefault="008045E6" w:rsidP="008045E6">
      <w:pPr>
        <w:numPr>
          <w:ilvl w:val="0"/>
          <w:numId w:val="37"/>
        </w:numPr>
        <w:shd w:val="clear" w:color="auto" w:fill="FFFFFF"/>
        <w:spacing w:after="120" w:line="294" w:lineRule="atLeast"/>
        <w:ind w:left="1080"/>
        <w:rPr>
          <w:color w:val="303030"/>
          <w:sz w:val="21"/>
          <w:szCs w:val="21"/>
          <w:lang w:eastAsia="en-GB"/>
        </w:rPr>
      </w:pPr>
      <w:r w:rsidRPr="008045E6">
        <w:rPr>
          <w:color w:val="303030"/>
          <w:sz w:val="21"/>
          <w:szCs w:val="21"/>
          <w:lang w:eastAsia="en-GB"/>
        </w:rPr>
        <w:t>learners are indisposed at the time of the assessment.</w:t>
      </w:r>
    </w:p>
    <w:p w14:paraId="0C8B0256"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The provision for reasonable adjustments and special consideration arrangements is made to ensure that the assessment opportunities are equal for all learners, so long as the equity, validity and reliability of the assessments can be assured. Such arrangements are not concessions to make assessment easier for learners, nor advantages to give learners a head start.</w:t>
      </w:r>
    </w:p>
    <w:p w14:paraId="4BE565B3"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There are two ways in which access to fair assessment can be maintained:</w:t>
      </w:r>
    </w:p>
    <w:p w14:paraId="3A7B504E" w14:textId="77777777" w:rsidR="008045E6" w:rsidRPr="008045E6" w:rsidRDefault="008045E6" w:rsidP="008045E6">
      <w:pPr>
        <w:numPr>
          <w:ilvl w:val="0"/>
          <w:numId w:val="38"/>
        </w:numPr>
        <w:shd w:val="clear" w:color="auto" w:fill="FFFFFF"/>
        <w:spacing w:after="120" w:line="294" w:lineRule="atLeast"/>
        <w:ind w:left="1080"/>
        <w:rPr>
          <w:color w:val="303030"/>
          <w:sz w:val="21"/>
          <w:szCs w:val="21"/>
          <w:lang w:eastAsia="en-GB"/>
        </w:rPr>
      </w:pPr>
      <w:r w:rsidRPr="008045E6">
        <w:rPr>
          <w:color w:val="303030"/>
          <w:sz w:val="21"/>
          <w:szCs w:val="21"/>
          <w:lang w:eastAsia="en-GB"/>
        </w:rPr>
        <w:t>through reasonable adjustments, or</w:t>
      </w:r>
    </w:p>
    <w:p w14:paraId="27C496BB" w14:textId="3D0043ED" w:rsidR="008045E6" w:rsidRDefault="008045E6" w:rsidP="008045E6">
      <w:pPr>
        <w:numPr>
          <w:ilvl w:val="0"/>
          <w:numId w:val="38"/>
        </w:numPr>
        <w:shd w:val="clear" w:color="auto" w:fill="FFFFFF"/>
        <w:spacing w:after="120" w:line="294" w:lineRule="atLeast"/>
        <w:ind w:left="1080"/>
        <w:rPr>
          <w:color w:val="303030"/>
          <w:sz w:val="21"/>
          <w:szCs w:val="21"/>
          <w:lang w:eastAsia="en-GB"/>
        </w:rPr>
      </w:pPr>
      <w:r w:rsidRPr="008045E6">
        <w:rPr>
          <w:color w:val="303030"/>
          <w:sz w:val="21"/>
          <w:szCs w:val="21"/>
          <w:lang w:eastAsia="en-GB"/>
        </w:rPr>
        <w:t>through special considerations.</w:t>
      </w:r>
    </w:p>
    <w:p w14:paraId="4E3A9E62" w14:textId="77777777" w:rsidR="00404AE8" w:rsidRPr="008045E6" w:rsidRDefault="00404AE8" w:rsidP="008045E6">
      <w:pPr>
        <w:numPr>
          <w:ilvl w:val="0"/>
          <w:numId w:val="38"/>
        </w:numPr>
        <w:shd w:val="clear" w:color="auto" w:fill="FFFFFF"/>
        <w:spacing w:after="120" w:line="294" w:lineRule="atLeast"/>
        <w:ind w:left="1080"/>
        <w:rPr>
          <w:color w:val="303030"/>
          <w:sz w:val="21"/>
          <w:szCs w:val="21"/>
          <w:lang w:eastAsia="en-GB"/>
        </w:rPr>
      </w:pPr>
    </w:p>
    <w:p w14:paraId="53503E37" w14:textId="49D30486" w:rsidR="008045E6" w:rsidRDefault="008045E6" w:rsidP="008045E6">
      <w:pPr>
        <w:shd w:val="clear" w:color="auto" w:fill="FFFFFF"/>
        <w:spacing w:line="300" w:lineRule="atLeast"/>
        <w:outlineLvl w:val="1"/>
        <w:rPr>
          <w:b/>
          <w:bCs/>
          <w:caps/>
          <w:color w:val="000000"/>
          <w:spacing w:val="12"/>
          <w:lang w:eastAsia="en-GB"/>
        </w:rPr>
      </w:pPr>
      <w:r w:rsidRPr="008045E6">
        <w:rPr>
          <w:b/>
          <w:bCs/>
          <w:caps/>
          <w:color w:val="000000"/>
          <w:spacing w:val="12"/>
          <w:lang w:eastAsia="en-GB"/>
        </w:rPr>
        <w:t>DEFINITION OF REASONABLE ADJUSTMENTS</w:t>
      </w:r>
    </w:p>
    <w:p w14:paraId="3F616704" w14:textId="77777777" w:rsidR="00404AE8" w:rsidRPr="008045E6" w:rsidRDefault="00404AE8" w:rsidP="008045E6">
      <w:pPr>
        <w:shd w:val="clear" w:color="auto" w:fill="FFFFFF"/>
        <w:spacing w:line="300" w:lineRule="atLeast"/>
        <w:outlineLvl w:val="1"/>
        <w:rPr>
          <w:caps/>
          <w:color w:val="000000"/>
          <w:spacing w:val="12"/>
          <w:lang w:eastAsia="en-GB"/>
        </w:rPr>
      </w:pPr>
    </w:p>
    <w:p w14:paraId="486F9521" w14:textId="7D17C2C3"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 xml:space="preserve">A reasonable adjustment is any action that helps to reduce the effect of a disability or difficulty that places the learner at a substantial disadvantage in the assessment situation. They are made to an assessment for a qualification to enable a disabled learner to demonstrate his or her knowledge, skills and understanding of the levels of attainment required by the specification for that </w:t>
      </w:r>
      <w:r w:rsidR="00404AE8">
        <w:rPr>
          <w:color w:val="303030"/>
          <w:sz w:val="21"/>
          <w:szCs w:val="21"/>
          <w:lang w:eastAsia="en-GB"/>
        </w:rPr>
        <w:t>training/</w:t>
      </w:r>
      <w:r w:rsidRPr="008045E6">
        <w:rPr>
          <w:color w:val="303030"/>
          <w:sz w:val="21"/>
          <w:szCs w:val="21"/>
          <w:lang w:eastAsia="en-GB"/>
        </w:rPr>
        <w:t>qualification.</w:t>
      </w:r>
    </w:p>
    <w:p w14:paraId="7BB8E1F6"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Reasonable adjustments must not affect the integrity of what needs to be assessed, but may involve:</w:t>
      </w:r>
    </w:p>
    <w:p w14:paraId="7EC18570"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lastRenderedPageBreak/>
        <w:t>changing usual assessment arrangements, for example allowing a learner extra time to complete the assessment activity,</w:t>
      </w:r>
    </w:p>
    <w:p w14:paraId="61290941"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adapting assessment materials, such as providing materials in Braille,</w:t>
      </w:r>
    </w:p>
    <w:p w14:paraId="7E54EE48"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proofErr w:type="gramStart"/>
      <w:r w:rsidRPr="008045E6">
        <w:rPr>
          <w:color w:val="303030"/>
          <w:sz w:val="21"/>
          <w:szCs w:val="21"/>
          <w:lang w:eastAsia="en-GB"/>
        </w:rPr>
        <w:t>providing assistance</w:t>
      </w:r>
      <w:proofErr w:type="gramEnd"/>
      <w:r w:rsidRPr="008045E6">
        <w:rPr>
          <w:color w:val="303030"/>
          <w:sz w:val="21"/>
          <w:szCs w:val="21"/>
          <w:lang w:eastAsia="en-GB"/>
        </w:rPr>
        <w:t xml:space="preserve"> during assessment, such as a sign language interpreter or a reader,</w:t>
      </w:r>
    </w:p>
    <w:p w14:paraId="1B464109"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re-organising the assessment room, such as removing visual stimuli for an autistic learner,</w:t>
      </w:r>
    </w:p>
    <w:p w14:paraId="7139B9ED"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changing the assessment method, for example from a written assessment to a spoken assessment,</w:t>
      </w:r>
    </w:p>
    <w:p w14:paraId="4E9EBA20"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using assistive technology, such as screen reading or voice activated software,</w:t>
      </w:r>
    </w:p>
    <w:p w14:paraId="3A572F5F" w14:textId="77777777" w:rsidR="008045E6" w:rsidRP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providing the mechanism to have different colour backgrounds to screens for on-screen assessments or asking for permission for copying to different coloured paper for paper-based assessments, and/or</w:t>
      </w:r>
    </w:p>
    <w:p w14:paraId="3DC12FDF" w14:textId="1397AA81" w:rsidR="008045E6" w:rsidRDefault="008045E6" w:rsidP="008045E6">
      <w:pPr>
        <w:numPr>
          <w:ilvl w:val="0"/>
          <w:numId w:val="41"/>
        </w:numPr>
        <w:shd w:val="clear" w:color="auto" w:fill="FFFFFF"/>
        <w:spacing w:after="120" w:line="294" w:lineRule="atLeast"/>
        <w:ind w:left="1080"/>
        <w:rPr>
          <w:color w:val="303030"/>
          <w:sz w:val="21"/>
          <w:szCs w:val="21"/>
          <w:lang w:eastAsia="en-GB"/>
        </w:rPr>
      </w:pPr>
      <w:r w:rsidRPr="008045E6">
        <w:rPr>
          <w:color w:val="303030"/>
          <w:sz w:val="21"/>
          <w:szCs w:val="21"/>
          <w:lang w:eastAsia="en-GB"/>
        </w:rPr>
        <w:t>providing and allowing different coloured transparencies with which to view assessment papers.</w:t>
      </w:r>
    </w:p>
    <w:p w14:paraId="3C74CD7D" w14:textId="77777777" w:rsidR="00404AE8" w:rsidRPr="008045E6" w:rsidRDefault="00404AE8" w:rsidP="00404AE8">
      <w:pPr>
        <w:shd w:val="clear" w:color="auto" w:fill="FFFFFF"/>
        <w:spacing w:after="120" w:line="294" w:lineRule="atLeast"/>
        <w:ind w:left="1080"/>
        <w:rPr>
          <w:color w:val="303030"/>
          <w:sz w:val="21"/>
          <w:szCs w:val="21"/>
          <w:lang w:eastAsia="en-GB"/>
        </w:rPr>
      </w:pPr>
    </w:p>
    <w:p w14:paraId="48600597" w14:textId="47646A3A" w:rsidR="00404AE8" w:rsidRDefault="008045E6" w:rsidP="008045E6">
      <w:pPr>
        <w:shd w:val="clear" w:color="auto" w:fill="FFFFFF"/>
        <w:spacing w:line="300" w:lineRule="atLeast"/>
        <w:outlineLvl w:val="1"/>
        <w:rPr>
          <w:b/>
          <w:bCs/>
          <w:caps/>
          <w:color w:val="000000"/>
          <w:spacing w:val="12"/>
          <w:sz w:val="27"/>
          <w:szCs w:val="27"/>
          <w:lang w:eastAsia="en-GB"/>
        </w:rPr>
      </w:pPr>
      <w:r w:rsidRPr="008045E6">
        <w:rPr>
          <w:b/>
          <w:bCs/>
          <w:caps/>
          <w:color w:val="000000"/>
          <w:spacing w:val="12"/>
          <w:sz w:val="27"/>
          <w:szCs w:val="27"/>
          <w:lang w:eastAsia="en-GB"/>
        </w:rPr>
        <w:t>DEFINITION OF SPECIAL CONSIDERATIONS</w:t>
      </w:r>
    </w:p>
    <w:p w14:paraId="724BFBBF" w14:textId="77777777" w:rsidR="00404AE8" w:rsidRPr="008045E6" w:rsidRDefault="00404AE8" w:rsidP="008045E6">
      <w:pPr>
        <w:shd w:val="clear" w:color="auto" w:fill="FFFFFF"/>
        <w:spacing w:line="300" w:lineRule="atLeast"/>
        <w:outlineLvl w:val="1"/>
        <w:rPr>
          <w:b/>
          <w:bCs/>
          <w:caps/>
          <w:color w:val="000000"/>
          <w:spacing w:val="12"/>
          <w:sz w:val="27"/>
          <w:szCs w:val="27"/>
          <w:lang w:eastAsia="en-GB"/>
        </w:rPr>
      </w:pPr>
    </w:p>
    <w:p w14:paraId="5F5E9BFF" w14:textId="77777777" w:rsidR="008045E6" w:rsidRPr="008045E6" w:rsidRDefault="008045E6" w:rsidP="008045E6">
      <w:pPr>
        <w:shd w:val="clear" w:color="auto" w:fill="FFFFFF"/>
        <w:rPr>
          <w:color w:val="303030"/>
          <w:sz w:val="21"/>
          <w:szCs w:val="21"/>
          <w:lang w:eastAsia="en-GB"/>
        </w:rPr>
      </w:pPr>
      <w:r w:rsidRPr="008045E6">
        <w:rPr>
          <w:b/>
          <w:bCs/>
          <w:color w:val="303030"/>
          <w:sz w:val="21"/>
          <w:szCs w:val="21"/>
          <w:lang w:eastAsia="en-GB"/>
        </w:rPr>
        <w:t> </w:t>
      </w:r>
      <w:r w:rsidRPr="008045E6">
        <w:rPr>
          <w:color w:val="303030"/>
          <w:sz w:val="21"/>
          <w:szCs w:val="21"/>
          <w:lang w:eastAsia="en-GB"/>
        </w:rPr>
        <w:t>Special consideration can be applied after an assessment if there was a reason the learner may have been disadvantaged during the assessment.</w:t>
      </w:r>
    </w:p>
    <w:p w14:paraId="4B937847"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A learner who is fully prepared and present for a scheduled assessment may be eligible for special consideration if:</w:t>
      </w:r>
    </w:p>
    <w:p w14:paraId="737A122F" w14:textId="77777777" w:rsidR="008045E6" w:rsidRPr="008045E6" w:rsidRDefault="008045E6" w:rsidP="008045E6">
      <w:pPr>
        <w:numPr>
          <w:ilvl w:val="0"/>
          <w:numId w:val="42"/>
        </w:numPr>
        <w:shd w:val="clear" w:color="auto" w:fill="FFFFFF"/>
        <w:spacing w:after="120" w:line="294" w:lineRule="atLeast"/>
        <w:ind w:left="1080"/>
        <w:rPr>
          <w:color w:val="303030"/>
          <w:sz w:val="21"/>
          <w:szCs w:val="21"/>
          <w:lang w:eastAsia="en-GB"/>
        </w:rPr>
      </w:pPr>
      <w:r w:rsidRPr="008045E6">
        <w:rPr>
          <w:color w:val="303030"/>
          <w:sz w:val="21"/>
          <w:szCs w:val="21"/>
          <w:lang w:eastAsia="en-GB"/>
        </w:rPr>
        <w:t xml:space="preserve">performance in an assessment is affected by circumstances beyond the control of the learner </w:t>
      </w:r>
      <w:proofErr w:type="gramStart"/>
      <w:r w:rsidRPr="008045E6">
        <w:rPr>
          <w:color w:val="303030"/>
          <w:sz w:val="21"/>
          <w:szCs w:val="21"/>
          <w:lang w:eastAsia="en-GB"/>
        </w:rPr>
        <w:t>e.g.</w:t>
      </w:r>
      <w:proofErr w:type="gramEnd"/>
      <w:r w:rsidRPr="008045E6">
        <w:rPr>
          <w:color w:val="303030"/>
          <w:sz w:val="21"/>
          <w:szCs w:val="21"/>
          <w:lang w:eastAsia="en-GB"/>
        </w:rPr>
        <w:t xml:space="preserve"> recent personal illness, accident, bereavement, serious disturbance during the assessment,</w:t>
      </w:r>
    </w:p>
    <w:p w14:paraId="2D187F79" w14:textId="77777777" w:rsidR="008045E6" w:rsidRPr="008045E6" w:rsidRDefault="008045E6" w:rsidP="008045E6">
      <w:pPr>
        <w:numPr>
          <w:ilvl w:val="0"/>
          <w:numId w:val="42"/>
        </w:numPr>
        <w:shd w:val="clear" w:color="auto" w:fill="FFFFFF"/>
        <w:spacing w:after="120" w:line="294" w:lineRule="atLeast"/>
        <w:ind w:left="1080"/>
        <w:rPr>
          <w:color w:val="303030"/>
          <w:sz w:val="21"/>
          <w:szCs w:val="21"/>
          <w:lang w:eastAsia="en-GB"/>
        </w:rPr>
      </w:pPr>
      <w:r w:rsidRPr="008045E6">
        <w:rPr>
          <w:color w:val="303030"/>
          <w:sz w:val="21"/>
          <w:szCs w:val="21"/>
          <w:lang w:eastAsia="en-GB"/>
        </w:rPr>
        <w:t>alternative assessment arrangements which were agreed in advance of the assessment proved inappropriate or inadequate,</w:t>
      </w:r>
    </w:p>
    <w:p w14:paraId="1FDF1C1A" w14:textId="77777777" w:rsidR="008045E6" w:rsidRPr="008045E6" w:rsidRDefault="008045E6" w:rsidP="008045E6">
      <w:pPr>
        <w:numPr>
          <w:ilvl w:val="0"/>
          <w:numId w:val="42"/>
        </w:numPr>
        <w:shd w:val="clear" w:color="auto" w:fill="FFFFFF"/>
        <w:spacing w:after="120" w:line="294" w:lineRule="atLeast"/>
        <w:ind w:left="1080"/>
        <w:rPr>
          <w:color w:val="303030"/>
          <w:sz w:val="21"/>
          <w:szCs w:val="21"/>
          <w:lang w:eastAsia="en-GB"/>
        </w:rPr>
      </w:pPr>
      <w:r w:rsidRPr="008045E6">
        <w:rPr>
          <w:color w:val="303030"/>
          <w:sz w:val="21"/>
          <w:szCs w:val="21"/>
          <w:lang w:eastAsia="en-GB"/>
        </w:rPr>
        <w:t>part of an assessment has been missed due to circumstances beyond the control of the learner, and/or</w:t>
      </w:r>
    </w:p>
    <w:p w14:paraId="4D45CE70" w14:textId="77777777" w:rsidR="008045E6" w:rsidRPr="008045E6" w:rsidRDefault="008045E6" w:rsidP="008045E6">
      <w:pPr>
        <w:numPr>
          <w:ilvl w:val="0"/>
          <w:numId w:val="42"/>
        </w:numPr>
        <w:shd w:val="clear" w:color="auto" w:fill="FFFFFF"/>
        <w:spacing w:after="120" w:line="294" w:lineRule="atLeast"/>
        <w:ind w:left="1080"/>
        <w:rPr>
          <w:color w:val="303030"/>
          <w:sz w:val="21"/>
          <w:szCs w:val="21"/>
          <w:lang w:eastAsia="en-GB"/>
        </w:rPr>
      </w:pPr>
      <w:r w:rsidRPr="008045E6">
        <w:rPr>
          <w:color w:val="303030"/>
          <w:sz w:val="21"/>
          <w:szCs w:val="21"/>
          <w:lang w:eastAsia="en-GB"/>
        </w:rPr>
        <w:t xml:space="preserve">there is a sufficient difference between the part of the assessment to which special consideration is applied and other parts of the qualification that have been achieved to infer that the learner could have performed more successfully in the </w:t>
      </w:r>
      <w:proofErr w:type="gramStart"/>
      <w:r w:rsidRPr="008045E6">
        <w:rPr>
          <w:color w:val="303030"/>
          <w:sz w:val="21"/>
          <w:szCs w:val="21"/>
          <w:lang w:eastAsia="en-GB"/>
        </w:rPr>
        <w:t>assessment</w:t>
      </w:r>
      <w:proofErr w:type="gramEnd"/>
    </w:p>
    <w:p w14:paraId="52B3C49B"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Special consideration should not give the learner an unfair advantage, neither should its use cause the user of the certificate to be misled regarding a learner’s achievements. The learner’s result must reflect his/her achievement in the assessment and not necessarily his/her potential ability.</w:t>
      </w:r>
    </w:p>
    <w:p w14:paraId="558A56E8" w14:textId="77777777" w:rsidR="008045E6" w:rsidRPr="008045E6" w:rsidRDefault="008045E6" w:rsidP="008045E6">
      <w:pPr>
        <w:shd w:val="clear" w:color="auto" w:fill="FFFFFF"/>
        <w:spacing w:after="150"/>
        <w:rPr>
          <w:color w:val="303030"/>
          <w:sz w:val="21"/>
          <w:szCs w:val="21"/>
          <w:lang w:eastAsia="en-GB"/>
        </w:rPr>
      </w:pPr>
      <w:r w:rsidRPr="008045E6">
        <w:rPr>
          <w:color w:val="303030"/>
          <w:sz w:val="21"/>
          <w:szCs w:val="21"/>
          <w:lang w:eastAsia="en-GB"/>
        </w:rPr>
        <w:t>Special consideration, if successful, may result in a small post-assessment adjustment to the mark of the learner. The size of the adjustment will depend on the circumstances and reflect the difficulty faced by the learner.</w:t>
      </w:r>
    </w:p>
    <w:p w14:paraId="23071E7D" w14:textId="77777777" w:rsidR="008045E6" w:rsidRPr="008045E6" w:rsidRDefault="008045E6" w:rsidP="008045E6">
      <w:pPr>
        <w:shd w:val="clear" w:color="auto" w:fill="FFFFFF"/>
        <w:rPr>
          <w:color w:val="303030"/>
          <w:sz w:val="21"/>
          <w:szCs w:val="21"/>
          <w:lang w:eastAsia="en-GB"/>
        </w:rPr>
      </w:pPr>
      <w:r w:rsidRPr="008045E6">
        <w:rPr>
          <w:b/>
          <w:bCs/>
          <w:color w:val="303030"/>
          <w:sz w:val="21"/>
          <w:szCs w:val="21"/>
          <w:lang w:eastAsia="en-GB"/>
        </w:rPr>
        <w:t> </w:t>
      </w:r>
    </w:p>
    <w:p w14:paraId="442034D6" w14:textId="77777777" w:rsidR="008045E6" w:rsidRPr="008045E6" w:rsidRDefault="008045E6" w:rsidP="008045E6">
      <w:pPr>
        <w:shd w:val="clear" w:color="auto" w:fill="FFFFFF"/>
        <w:spacing w:line="300" w:lineRule="atLeast"/>
        <w:outlineLvl w:val="1"/>
        <w:rPr>
          <w:caps/>
          <w:color w:val="000000"/>
          <w:spacing w:val="12"/>
          <w:sz w:val="27"/>
          <w:szCs w:val="27"/>
          <w:lang w:eastAsia="en-GB"/>
        </w:rPr>
      </w:pPr>
      <w:r w:rsidRPr="008045E6">
        <w:rPr>
          <w:b/>
          <w:bCs/>
          <w:caps/>
          <w:color w:val="000000"/>
          <w:spacing w:val="12"/>
          <w:sz w:val="27"/>
          <w:szCs w:val="27"/>
          <w:lang w:eastAsia="en-GB"/>
        </w:rPr>
        <w:t> </w:t>
      </w:r>
    </w:p>
    <w:tbl>
      <w:tblPr>
        <w:tblW w:w="9570" w:type="dxa"/>
        <w:tblCellSpacing w:w="15" w:type="dxa"/>
        <w:tblCellMar>
          <w:left w:w="0" w:type="dxa"/>
          <w:right w:w="0" w:type="dxa"/>
        </w:tblCellMar>
        <w:tblLook w:val="04A0" w:firstRow="1" w:lastRow="0" w:firstColumn="1" w:lastColumn="0" w:noHBand="0" w:noVBand="1"/>
      </w:tblPr>
      <w:tblGrid>
        <w:gridCol w:w="2299"/>
        <w:gridCol w:w="7271"/>
      </w:tblGrid>
      <w:tr w:rsidR="008045E6" w:rsidRPr="008045E6" w14:paraId="0C798FBA" w14:textId="77777777" w:rsidTr="00355706">
        <w:trPr>
          <w:tblCellSpacing w:w="15" w:type="dxa"/>
        </w:trPr>
        <w:tc>
          <w:tcPr>
            <w:tcW w:w="2254" w:type="dxa"/>
            <w:vAlign w:val="center"/>
          </w:tcPr>
          <w:p w14:paraId="3E0AC4ED" w14:textId="64A66F8D" w:rsidR="008045E6" w:rsidRPr="008045E6" w:rsidRDefault="008045E6" w:rsidP="008045E6">
            <w:pPr>
              <w:rPr>
                <w:rFonts w:ascii="Times New Roman" w:hAnsi="Times New Roman" w:cs="Times New Roman"/>
                <w:lang w:eastAsia="en-GB"/>
              </w:rPr>
            </w:pPr>
          </w:p>
        </w:tc>
        <w:tc>
          <w:tcPr>
            <w:tcW w:w="7226" w:type="dxa"/>
            <w:vAlign w:val="center"/>
          </w:tcPr>
          <w:p w14:paraId="3E3182F4" w14:textId="76F308D3" w:rsidR="008045E6" w:rsidRPr="008045E6" w:rsidRDefault="008045E6" w:rsidP="008045E6">
            <w:pPr>
              <w:rPr>
                <w:rFonts w:ascii="Times New Roman" w:hAnsi="Times New Roman" w:cs="Times New Roman"/>
                <w:lang w:eastAsia="en-GB"/>
              </w:rPr>
            </w:pPr>
          </w:p>
        </w:tc>
      </w:tr>
      <w:tr w:rsidR="008045E6" w:rsidRPr="008045E6" w14:paraId="60DBC1D6" w14:textId="77777777" w:rsidTr="00355706">
        <w:trPr>
          <w:tblCellSpacing w:w="15" w:type="dxa"/>
        </w:trPr>
        <w:tc>
          <w:tcPr>
            <w:tcW w:w="2254" w:type="dxa"/>
            <w:vAlign w:val="center"/>
          </w:tcPr>
          <w:p w14:paraId="2E8B982E" w14:textId="3AFE79D4" w:rsidR="008045E6" w:rsidRPr="008045E6" w:rsidRDefault="008045E6" w:rsidP="008045E6">
            <w:pPr>
              <w:rPr>
                <w:rFonts w:ascii="Times New Roman" w:hAnsi="Times New Roman" w:cs="Times New Roman"/>
                <w:lang w:eastAsia="en-GB"/>
              </w:rPr>
            </w:pPr>
          </w:p>
        </w:tc>
        <w:tc>
          <w:tcPr>
            <w:tcW w:w="7226" w:type="dxa"/>
            <w:vAlign w:val="center"/>
          </w:tcPr>
          <w:p w14:paraId="3C59ECBC" w14:textId="60125973" w:rsidR="008045E6" w:rsidRPr="008045E6" w:rsidRDefault="008045E6" w:rsidP="008045E6">
            <w:pPr>
              <w:rPr>
                <w:rFonts w:ascii="Times New Roman" w:hAnsi="Times New Roman" w:cs="Times New Roman"/>
                <w:lang w:eastAsia="en-GB"/>
              </w:rPr>
            </w:pPr>
          </w:p>
        </w:tc>
      </w:tr>
      <w:tr w:rsidR="008045E6" w:rsidRPr="008045E6" w14:paraId="03CB1D7A" w14:textId="77777777" w:rsidTr="00355706">
        <w:trPr>
          <w:tblCellSpacing w:w="15" w:type="dxa"/>
        </w:trPr>
        <w:tc>
          <w:tcPr>
            <w:tcW w:w="2254" w:type="dxa"/>
            <w:vAlign w:val="center"/>
          </w:tcPr>
          <w:p w14:paraId="69A80AE7" w14:textId="1004E0BD" w:rsidR="008045E6" w:rsidRPr="008045E6" w:rsidRDefault="008045E6" w:rsidP="008045E6">
            <w:pPr>
              <w:rPr>
                <w:rFonts w:ascii="Times New Roman" w:hAnsi="Times New Roman" w:cs="Times New Roman"/>
                <w:lang w:eastAsia="en-GB"/>
              </w:rPr>
            </w:pPr>
          </w:p>
        </w:tc>
        <w:tc>
          <w:tcPr>
            <w:tcW w:w="7226" w:type="dxa"/>
            <w:vAlign w:val="center"/>
          </w:tcPr>
          <w:p w14:paraId="6EB729CA" w14:textId="4F9486D1" w:rsidR="008045E6" w:rsidRPr="008045E6" w:rsidRDefault="008045E6" w:rsidP="008045E6">
            <w:pPr>
              <w:rPr>
                <w:rFonts w:ascii="Times New Roman" w:hAnsi="Times New Roman" w:cs="Times New Roman"/>
                <w:lang w:eastAsia="en-GB"/>
              </w:rPr>
            </w:pPr>
          </w:p>
        </w:tc>
      </w:tr>
      <w:tr w:rsidR="008045E6" w:rsidRPr="008045E6" w14:paraId="02E16D0D" w14:textId="77777777" w:rsidTr="00355706">
        <w:trPr>
          <w:tblCellSpacing w:w="15" w:type="dxa"/>
        </w:trPr>
        <w:tc>
          <w:tcPr>
            <w:tcW w:w="2254" w:type="dxa"/>
            <w:vAlign w:val="center"/>
          </w:tcPr>
          <w:p w14:paraId="223684CC" w14:textId="5B39B398" w:rsidR="008045E6" w:rsidRPr="008045E6" w:rsidRDefault="008045E6" w:rsidP="008045E6">
            <w:pPr>
              <w:rPr>
                <w:rFonts w:ascii="Times New Roman" w:hAnsi="Times New Roman" w:cs="Times New Roman"/>
                <w:lang w:eastAsia="en-GB"/>
              </w:rPr>
            </w:pPr>
          </w:p>
        </w:tc>
        <w:tc>
          <w:tcPr>
            <w:tcW w:w="7226" w:type="dxa"/>
            <w:vAlign w:val="center"/>
          </w:tcPr>
          <w:p w14:paraId="209157C9" w14:textId="262E59D9" w:rsidR="008045E6" w:rsidRPr="008045E6" w:rsidRDefault="008045E6" w:rsidP="008045E6">
            <w:pPr>
              <w:rPr>
                <w:rFonts w:ascii="Times New Roman" w:hAnsi="Times New Roman" w:cs="Times New Roman"/>
                <w:lang w:eastAsia="en-GB"/>
              </w:rPr>
            </w:pPr>
          </w:p>
        </w:tc>
      </w:tr>
    </w:tbl>
    <w:p w14:paraId="0E31EC28" w14:textId="77777777" w:rsidR="00D3769C" w:rsidRPr="00FB7A56" w:rsidRDefault="00D3769C" w:rsidP="008045E6">
      <w:pPr>
        <w:rPr>
          <w:rFonts w:asciiTheme="minorHAnsi" w:hAnsiTheme="minorHAnsi"/>
        </w:rPr>
      </w:pPr>
    </w:p>
    <w:sectPr w:rsidR="00D3769C" w:rsidRPr="00FB7A56" w:rsidSect="00D15269">
      <w:footerReference w:type="even" r:id="rId9"/>
      <w:footerReference w:type="default" r:id="rId10"/>
      <w:pgSz w:w="11906" w:h="16838"/>
      <w:pgMar w:top="740" w:right="1440" w:bottom="107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0A57" w14:textId="77777777" w:rsidR="00B51345" w:rsidRDefault="00B51345">
      <w:r>
        <w:separator/>
      </w:r>
    </w:p>
  </w:endnote>
  <w:endnote w:type="continuationSeparator" w:id="0">
    <w:p w14:paraId="50A486F1" w14:textId="77777777" w:rsidR="00B51345" w:rsidRDefault="00B5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4D"/>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B6A1" w14:textId="77777777" w:rsidR="00F9689E" w:rsidRDefault="00F9689E" w:rsidP="00EA5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1236B" w14:textId="77777777" w:rsidR="00F9689E" w:rsidRDefault="00F9689E" w:rsidP="00D37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A45E" w14:textId="77777777" w:rsidR="00F9689E" w:rsidRDefault="00F9689E" w:rsidP="00F968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81EB341" w14:textId="77777777" w:rsidR="00F9689E" w:rsidRDefault="00F9689E" w:rsidP="00D37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6A06" w14:textId="77777777" w:rsidR="00B51345" w:rsidRDefault="00B51345">
      <w:r>
        <w:separator/>
      </w:r>
    </w:p>
  </w:footnote>
  <w:footnote w:type="continuationSeparator" w:id="0">
    <w:p w14:paraId="63E9A357" w14:textId="77777777" w:rsidR="00B51345" w:rsidRDefault="00B5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9.75pt" o:bullet="t">
        <v:imagedata r:id="rId1" o:title="clip_image001"/>
      </v:shape>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58F7026"/>
    <w:multiLevelType w:val="multilevel"/>
    <w:tmpl w:val="7D5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6A18"/>
    <w:multiLevelType w:val="hybridMultilevel"/>
    <w:tmpl w:val="9C54C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E59D5"/>
    <w:multiLevelType w:val="multilevel"/>
    <w:tmpl w:val="F49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A785C"/>
    <w:multiLevelType w:val="multilevel"/>
    <w:tmpl w:val="46C0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B631A"/>
    <w:multiLevelType w:val="multilevel"/>
    <w:tmpl w:val="44CA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357EA"/>
    <w:multiLevelType w:val="hybridMultilevel"/>
    <w:tmpl w:val="CA70E8B8"/>
    <w:lvl w:ilvl="0" w:tplc="08090017">
      <w:start w:val="1"/>
      <w:numFmt w:val="lowerLetter"/>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6" w15:restartNumberingAfterBreak="0">
    <w:nsid w:val="1AB36AFE"/>
    <w:multiLevelType w:val="hybridMultilevel"/>
    <w:tmpl w:val="731A4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F40BF"/>
    <w:multiLevelType w:val="multilevel"/>
    <w:tmpl w:val="504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75196"/>
    <w:multiLevelType w:val="multilevel"/>
    <w:tmpl w:val="6F72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36FAF"/>
    <w:multiLevelType w:val="hybridMultilevel"/>
    <w:tmpl w:val="DA0A371A"/>
    <w:lvl w:ilvl="0" w:tplc="08090017">
      <w:start w:val="1"/>
      <w:numFmt w:val="lowerLetter"/>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0" w15:restartNumberingAfterBreak="0">
    <w:nsid w:val="26D56251"/>
    <w:multiLevelType w:val="hybridMultilevel"/>
    <w:tmpl w:val="ECA400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FBB466B"/>
    <w:multiLevelType w:val="multilevel"/>
    <w:tmpl w:val="5ECC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B1109"/>
    <w:multiLevelType w:val="hybridMultilevel"/>
    <w:tmpl w:val="6A2C7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9C561A"/>
    <w:multiLevelType w:val="hybridMultilevel"/>
    <w:tmpl w:val="DB32B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4940AE"/>
    <w:multiLevelType w:val="hybridMultilevel"/>
    <w:tmpl w:val="0E9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05FB"/>
    <w:multiLevelType w:val="hybridMultilevel"/>
    <w:tmpl w:val="2F400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DF44E6"/>
    <w:multiLevelType w:val="multilevel"/>
    <w:tmpl w:val="B96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53514"/>
    <w:multiLevelType w:val="hybridMultilevel"/>
    <w:tmpl w:val="185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637E"/>
    <w:multiLevelType w:val="hybridMultilevel"/>
    <w:tmpl w:val="61C4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42A82"/>
    <w:multiLevelType w:val="hybridMultilevel"/>
    <w:tmpl w:val="D098F76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B8D6096"/>
    <w:multiLevelType w:val="multilevel"/>
    <w:tmpl w:val="39AE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8C0A99"/>
    <w:multiLevelType w:val="multilevel"/>
    <w:tmpl w:val="A7C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B49F7"/>
    <w:multiLevelType w:val="hybridMultilevel"/>
    <w:tmpl w:val="A776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31329"/>
    <w:multiLevelType w:val="hybridMultilevel"/>
    <w:tmpl w:val="A54E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3DBE"/>
    <w:multiLevelType w:val="hybridMultilevel"/>
    <w:tmpl w:val="AF00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1A7586"/>
    <w:multiLevelType w:val="multilevel"/>
    <w:tmpl w:val="BB2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4275D"/>
    <w:multiLevelType w:val="hybridMultilevel"/>
    <w:tmpl w:val="99167B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6A5941"/>
    <w:multiLevelType w:val="hybridMultilevel"/>
    <w:tmpl w:val="D13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62088"/>
    <w:multiLevelType w:val="hybridMultilevel"/>
    <w:tmpl w:val="5550680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9" w15:restartNumberingAfterBreak="0">
    <w:nsid w:val="516E2F89"/>
    <w:multiLevelType w:val="hybridMultilevel"/>
    <w:tmpl w:val="8B1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247BB"/>
    <w:multiLevelType w:val="multilevel"/>
    <w:tmpl w:val="47107CD4"/>
    <w:lvl w:ilvl="0">
      <w:start w:val="1"/>
      <w:numFmt w:val="bullet"/>
      <w:lvlText w:val=""/>
      <w:lvlPicBulletId w:val="0"/>
      <w:lvlJc w:val="left"/>
      <w:pPr>
        <w:tabs>
          <w:tab w:val="num" w:pos="1791"/>
        </w:tabs>
        <w:ind w:left="1791" w:hanging="360"/>
      </w:pPr>
      <w:rPr>
        <w:rFonts w:ascii="Symbol" w:hAnsi="Symbol" w:hint="default"/>
        <w:sz w:val="20"/>
      </w:rPr>
    </w:lvl>
    <w:lvl w:ilvl="1">
      <w:start w:val="1"/>
      <w:numFmt w:val="bullet"/>
      <w:lvlText w:val="o"/>
      <w:lvlPicBulletId w:val="1"/>
      <w:lvlJc w:val="left"/>
      <w:pPr>
        <w:tabs>
          <w:tab w:val="num" w:pos="2511"/>
        </w:tabs>
        <w:ind w:left="2511" w:hanging="360"/>
      </w:pPr>
      <w:rPr>
        <w:rFonts w:ascii="Courier New" w:hAnsi="Courier New" w:cs="Times New Roman" w:hint="default"/>
        <w:sz w:val="20"/>
      </w:rPr>
    </w:lvl>
    <w:lvl w:ilvl="2">
      <w:start w:val="1"/>
      <w:numFmt w:val="bullet"/>
      <w:lvlText w:val=""/>
      <w:lvlPicBulletId w:val="2"/>
      <w:lvlJc w:val="left"/>
      <w:pPr>
        <w:tabs>
          <w:tab w:val="num" w:pos="3231"/>
        </w:tabs>
        <w:ind w:left="3231" w:hanging="360"/>
      </w:pPr>
      <w:rPr>
        <w:rFonts w:ascii="Wingdings" w:hAnsi="Wingdings" w:hint="default"/>
        <w:sz w:val="20"/>
      </w:rPr>
    </w:lvl>
    <w:lvl w:ilvl="3">
      <w:start w:val="1"/>
      <w:numFmt w:val="decimal"/>
      <w:lvlText w:val="%4."/>
      <w:lvlJc w:val="left"/>
      <w:pPr>
        <w:tabs>
          <w:tab w:val="num" w:pos="3951"/>
        </w:tabs>
        <w:ind w:left="3951" w:hanging="360"/>
      </w:pPr>
    </w:lvl>
    <w:lvl w:ilvl="4">
      <w:start w:val="1"/>
      <w:numFmt w:val="decimal"/>
      <w:lvlText w:val="%5."/>
      <w:lvlJc w:val="left"/>
      <w:pPr>
        <w:tabs>
          <w:tab w:val="num" w:pos="4671"/>
        </w:tabs>
        <w:ind w:left="4671" w:hanging="360"/>
      </w:pPr>
    </w:lvl>
    <w:lvl w:ilvl="5">
      <w:start w:val="1"/>
      <w:numFmt w:val="decimal"/>
      <w:lvlText w:val="%6."/>
      <w:lvlJc w:val="left"/>
      <w:pPr>
        <w:tabs>
          <w:tab w:val="num" w:pos="5391"/>
        </w:tabs>
        <w:ind w:left="5391" w:hanging="360"/>
      </w:pPr>
    </w:lvl>
    <w:lvl w:ilvl="6">
      <w:start w:val="1"/>
      <w:numFmt w:val="decimal"/>
      <w:lvlText w:val="%7."/>
      <w:lvlJc w:val="left"/>
      <w:pPr>
        <w:tabs>
          <w:tab w:val="num" w:pos="6111"/>
        </w:tabs>
        <w:ind w:left="6111" w:hanging="360"/>
      </w:pPr>
    </w:lvl>
    <w:lvl w:ilvl="7">
      <w:start w:val="1"/>
      <w:numFmt w:val="decimal"/>
      <w:lvlText w:val="%8."/>
      <w:lvlJc w:val="left"/>
      <w:pPr>
        <w:tabs>
          <w:tab w:val="num" w:pos="6831"/>
        </w:tabs>
        <w:ind w:left="6831" w:hanging="360"/>
      </w:pPr>
    </w:lvl>
    <w:lvl w:ilvl="8">
      <w:start w:val="1"/>
      <w:numFmt w:val="decimal"/>
      <w:lvlText w:val="%9."/>
      <w:lvlJc w:val="left"/>
      <w:pPr>
        <w:tabs>
          <w:tab w:val="num" w:pos="7551"/>
        </w:tabs>
        <w:ind w:left="7551" w:hanging="360"/>
      </w:pPr>
    </w:lvl>
  </w:abstractNum>
  <w:abstractNum w:abstractNumId="31" w15:restartNumberingAfterBreak="0">
    <w:nsid w:val="538A20E3"/>
    <w:multiLevelType w:val="multilevel"/>
    <w:tmpl w:val="D7D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9A3701"/>
    <w:multiLevelType w:val="hybridMultilevel"/>
    <w:tmpl w:val="731A46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30D74"/>
    <w:multiLevelType w:val="hybridMultilevel"/>
    <w:tmpl w:val="779AF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23194A"/>
    <w:multiLevelType w:val="hybridMultilevel"/>
    <w:tmpl w:val="D5B87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2E294F"/>
    <w:multiLevelType w:val="hybridMultilevel"/>
    <w:tmpl w:val="F85EE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7576F0"/>
    <w:multiLevelType w:val="multilevel"/>
    <w:tmpl w:val="380C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4A752C"/>
    <w:multiLevelType w:val="hybridMultilevel"/>
    <w:tmpl w:val="C4D8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D63B9"/>
    <w:multiLevelType w:val="hybridMultilevel"/>
    <w:tmpl w:val="EE7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94325"/>
    <w:multiLevelType w:val="hybridMultilevel"/>
    <w:tmpl w:val="3CC6C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819D3"/>
    <w:multiLevelType w:val="hybridMultilevel"/>
    <w:tmpl w:val="F6C4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2723CE"/>
    <w:multiLevelType w:val="hybridMultilevel"/>
    <w:tmpl w:val="A92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42E1E"/>
    <w:multiLevelType w:val="hybridMultilevel"/>
    <w:tmpl w:val="E9481340"/>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43" w15:restartNumberingAfterBreak="0">
    <w:nsid w:val="7A3D431F"/>
    <w:multiLevelType w:val="multilevel"/>
    <w:tmpl w:val="972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22"/>
  </w:num>
  <w:num w:numId="4">
    <w:abstractNumId w:val="13"/>
  </w:num>
  <w:num w:numId="5">
    <w:abstractNumId w:val="12"/>
  </w:num>
  <w:num w:numId="6">
    <w:abstractNumId w:val="24"/>
  </w:num>
  <w:num w:numId="7">
    <w:abstractNumId w:val="14"/>
  </w:num>
  <w:num w:numId="8">
    <w:abstractNumId w:val="41"/>
  </w:num>
  <w:num w:numId="9">
    <w:abstractNumId w:val="28"/>
  </w:num>
  <w:num w:numId="10">
    <w:abstractNumId w:val="5"/>
  </w:num>
  <w:num w:numId="11">
    <w:abstractNumId w:val="10"/>
  </w:num>
  <w:num w:numId="12">
    <w:abstractNumId w:val="9"/>
  </w:num>
  <w:num w:numId="13">
    <w:abstractNumId w:val="37"/>
  </w:num>
  <w:num w:numId="14">
    <w:abstractNumId w:val="32"/>
  </w:num>
  <w:num w:numId="15">
    <w:abstractNumId w:val="6"/>
  </w:num>
  <w:num w:numId="16">
    <w:abstractNumId w:val="30"/>
  </w:num>
  <w:num w:numId="17">
    <w:abstractNumId w:val="27"/>
  </w:num>
  <w:num w:numId="18">
    <w:abstractNumId w:val="17"/>
  </w:num>
  <w:num w:numId="19">
    <w:abstractNumId w:val="19"/>
  </w:num>
  <w:num w:numId="20">
    <w:abstractNumId w:val="23"/>
  </w:num>
  <w:num w:numId="21">
    <w:abstractNumId w:val="18"/>
  </w:num>
  <w:num w:numId="22">
    <w:abstractNumId w:val="38"/>
  </w:num>
  <w:num w:numId="23">
    <w:abstractNumId w:val="39"/>
  </w:num>
  <w:num w:numId="24">
    <w:abstractNumId w:val="15"/>
  </w:num>
  <w:num w:numId="25">
    <w:abstractNumId w:val="40"/>
  </w:num>
  <w:num w:numId="26">
    <w:abstractNumId w:val="35"/>
  </w:num>
  <w:num w:numId="27">
    <w:abstractNumId w:val="33"/>
  </w:num>
  <w:num w:numId="28">
    <w:abstractNumId w:val="42"/>
  </w:num>
  <w:num w:numId="29">
    <w:abstractNumId w:val="1"/>
  </w:num>
  <w:num w:numId="30">
    <w:abstractNumId w:val="26"/>
  </w:num>
  <w:num w:numId="31">
    <w:abstractNumId w:val="4"/>
  </w:num>
  <w:num w:numId="32">
    <w:abstractNumId w:val="3"/>
  </w:num>
  <w:num w:numId="33">
    <w:abstractNumId w:val="36"/>
  </w:num>
  <w:num w:numId="34">
    <w:abstractNumId w:val="31"/>
  </w:num>
  <w:num w:numId="35">
    <w:abstractNumId w:val="20"/>
  </w:num>
  <w:num w:numId="36">
    <w:abstractNumId w:val="25"/>
  </w:num>
  <w:num w:numId="37">
    <w:abstractNumId w:val="16"/>
  </w:num>
  <w:num w:numId="38">
    <w:abstractNumId w:val="11"/>
  </w:num>
  <w:num w:numId="39">
    <w:abstractNumId w:val="8"/>
  </w:num>
  <w:num w:numId="40">
    <w:abstractNumId w:val="0"/>
  </w:num>
  <w:num w:numId="41">
    <w:abstractNumId w:val="7"/>
  </w:num>
  <w:num w:numId="42">
    <w:abstractNumId w:val="43"/>
  </w:num>
  <w:num w:numId="43">
    <w:abstractNumId w:val="21"/>
  </w:num>
  <w:num w:numId="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9C"/>
    <w:rsid w:val="00003DE2"/>
    <w:rsid w:val="00006402"/>
    <w:rsid w:val="00006F36"/>
    <w:rsid w:val="00012B7C"/>
    <w:rsid w:val="0001494A"/>
    <w:rsid w:val="0001570C"/>
    <w:rsid w:val="000232F1"/>
    <w:rsid w:val="00025A48"/>
    <w:rsid w:val="000274E7"/>
    <w:rsid w:val="00030351"/>
    <w:rsid w:val="00032CF8"/>
    <w:rsid w:val="000368B5"/>
    <w:rsid w:val="00037B3A"/>
    <w:rsid w:val="00047E4F"/>
    <w:rsid w:val="000531E3"/>
    <w:rsid w:val="00053A57"/>
    <w:rsid w:val="00053FE2"/>
    <w:rsid w:val="00063E9B"/>
    <w:rsid w:val="000725BF"/>
    <w:rsid w:val="00075FB8"/>
    <w:rsid w:val="00091EF6"/>
    <w:rsid w:val="00094177"/>
    <w:rsid w:val="00094783"/>
    <w:rsid w:val="00096071"/>
    <w:rsid w:val="000A1DC1"/>
    <w:rsid w:val="000A3415"/>
    <w:rsid w:val="000A65E3"/>
    <w:rsid w:val="000B1342"/>
    <w:rsid w:val="000B3160"/>
    <w:rsid w:val="000B33F7"/>
    <w:rsid w:val="000B7C23"/>
    <w:rsid w:val="000C0D61"/>
    <w:rsid w:val="000C1B04"/>
    <w:rsid w:val="000C2E31"/>
    <w:rsid w:val="000C3B10"/>
    <w:rsid w:val="000C49EE"/>
    <w:rsid w:val="000C4C34"/>
    <w:rsid w:val="000D06C5"/>
    <w:rsid w:val="000E5576"/>
    <w:rsid w:val="000E6768"/>
    <w:rsid w:val="000F0900"/>
    <w:rsid w:val="000F216A"/>
    <w:rsid w:val="000F3519"/>
    <w:rsid w:val="000F3818"/>
    <w:rsid w:val="000F3B4C"/>
    <w:rsid w:val="000F3EE1"/>
    <w:rsid w:val="000F766D"/>
    <w:rsid w:val="0010082F"/>
    <w:rsid w:val="00102501"/>
    <w:rsid w:val="00104450"/>
    <w:rsid w:val="00110EC0"/>
    <w:rsid w:val="00111E1A"/>
    <w:rsid w:val="0011360D"/>
    <w:rsid w:val="0012058F"/>
    <w:rsid w:val="001225E8"/>
    <w:rsid w:val="00127566"/>
    <w:rsid w:val="00130CE7"/>
    <w:rsid w:val="001310C0"/>
    <w:rsid w:val="00131477"/>
    <w:rsid w:val="0014184B"/>
    <w:rsid w:val="001464EB"/>
    <w:rsid w:val="00152E4F"/>
    <w:rsid w:val="001601BF"/>
    <w:rsid w:val="001620E4"/>
    <w:rsid w:val="001633A7"/>
    <w:rsid w:val="00167775"/>
    <w:rsid w:val="00171743"/>
    <w:rsid w:val="001725EC"/>
    <w:rsid w:val="0017427F"/>
    <w:rsid w:val="00175FEB"/>
    <w:rsid w:val="001816AE"/>
    <w:rsid w:val="00182B36"/>
    <w:rsid w:val="001900C6"/>
    <w:rsid w:val="001923F2"/>
    <w:rsid w:val="00197795"/>
    <w:rsid w:val="00197F90"/>
    <w:rsid w:val="001A4343"/>
    <w:rsid w:val="001A4A41"/>
    <w:rsid w:val="001B3DAD"/>
    <w:rsid w:val="001B6B36"/>
    <w:rsid w:val="001C41F4"/>
    <w:rsid w:val="001E121C"/>
    <w:rsid w:val="001E1722"/>
    <w:rsid w:val="001F7DA3"/>
    <w:rsid w:val="00203416"/>
    <w:rsid w:val="00211FD0"/>
    <w:rsid w:val="00212A2D"/>
    <w:rsid w:val="002146F1"/>
    <w:rsid w:val="00214E5C"/>
    <w:rsid w:val="0021754B"/>
    <w:rsid w:val="002210BB"/>
    <w:rsid w:val="00231677"/>
    <w:rsid w:val="002351FB"/>
    <w:rsid w:val="00237058"/>
    <w:rsid w:val="00237FE7"/>
    <w:rsid w:val="002637E7"/>
    <w:rsid w:val="002738A4"/>
    <w:rsid w:val="00280792"/>
    <w:rsid w:val="00280C8E"/>
    <w:rsid w:val="00280E8D"/>
    <w:rsid w:val="00290394"/>
    <w:rsid w:val="00290E56"/>
    <w:rsid w:val="0029487F"/>
    <w:rsid w:val="002A0F87"/>
    <w:rsid w:val="002A14AF"/>
    <w:rsid w:val="002A4C53"/>
    <w:rsid w:val="002A595F"/>
    <w:rsid w:val="002A60E8"/>
    <w:rsid w:val="002A7D22"/>
    <w:rsid w:val="002B0D17"/>
    <w:rsid w:val="002B7517"/>
    <w:rsid w:val="002B79F7"/>
    <w:rsid w:val="002C3917"/>
    <w:rsid w:val="002C4575"/>
    <w:rsid w:val="002C471C"/>
    <w:rsid w:val="002C7BA6"/>
    <w:rsid w:val="002D035F"/>
    <w:rsid w:val="002D3240"/>
    <w:rsid w:val="002D4805"/>
    <w:rsid w:val="002D58FA"/>
    <w:rsid w:val="002D67B3"/>
    <w:rsid w:val="002D7548"/>
    <w:rsid w:val="002E10CE"/>
    <w:rsid w:val="002E126F"/>
    <w:rsid w:val="002E4CB3"/>
    <w:rsid w:val="002E60A2"/>
    <w:rsid w:val="002F0003"/>
    <w:rsid w:val="002F2887"/>
    <w:rsid w:val="002F2FB0"/>
    <w:rsid w:val="002F50D1"/>
    <w:rsid w:val="002F6293"/>
    <w:rsid w:val="003013FD"/>
    <w:rsid w:val="00301662"/>
    <w:rsid w:val="003069CD"/>
    <w:rsid w:val="0031262E"/>
    <w:rsid w:val="00312AAD"/>
    <w:rsid w:val="00315006"/>
    <w:rsid w:val="003168B7"/>
    <w:rsid w:val="00317E61"/>
    <w:rsid w:val="00325755"/>
    <w:rsid w:val="00346222"/>
    <w:rsid w:val="003501ED"/>
    <w:rsid w:val="00350C42"/>
    <w:rsid w:val="00355706"/>
    <w:rsid w:val="00361452"/>
    <w:rsid w:val="00362B48"/>
    <w:rsid w:val="003655D0"/>
    <w:rsid w:val="00365B5D"/>
    <w:rsid w:val="00380E8B"/>
    <w:rsid w:val="00397008"/>
    <w:rsid w:val="0039783A"/>
    <w:rsid w:val="003A3E66"/>
    <w:rsid w:val="003A61D7"/>
    <w:rsid w:val="003B44F0"/>
    <w:rsid w:val="003B4A60"/>
    <w:rsid w:val="003B7804"/>
    <w:rsid w:val="003C3366"/>
    <w:rsid w:val="003C4F58"/>
    <w:rsid w:val="003C7736"/>
    <w:rsid w:val="003D0E09"/>
    <w:rsid w:val="003D2B36"/>
    <w:rsid w:val="003D6647"/>
    <w:rsid w:val="003D6D04"/>
    <w:rsid w:val="003E6B5A"/>
    <w:rsid w:val="003F41B9"/>
    <w:rsid w:val="00400BAF"/>
    <w:rsid w:val="0040240F"/>
    <w:rsid w:val="00403A1B"/>
    <w:rsid w:val="00404AE8"/>
    <w:rsid w:val="00405047"/>
    <w:rsid w:val="00407B71"/>
    <w:rsid w:val="00410311"/>
    <w:rsid w:val="0041148F"/>
    <w:rsid w:val="00431071"/>
    <w:rsid w:val="004312F7"/>
    <w:rsid w:val="00431328"/>
    <w:rsid w:val="004325A5"/>
    <w:rsid w:val="004339A0"/>
    <w:rsid w:val="00435349"/>
    <w:rsid w:val="0043560B"/>
    <w:rsid w:val="00442ECD"/>
    <w:rsid w:val="004457B8"/>
    <w:rsid w:val="00447D04"/>
    <w:rsid w:val="00462D25"/>
    <w:rsid w:val="004763D5"/>
    <w:rsid w:val="004825CE"/>
    <w:rsid w:val="0048328E"/>
    <w:rsid w:val="00485302"/>
    <w:rsid w:val="00485E38"/>
    <w:rsid w:val="0048796D"/>
    <w:rsid w:val="00491F5A"/>
    <w:rsid w:val="0049267B"/>
    <w:rsid w:val="00494535"/>
    <w:rsid w:val="00497892"/>
    <w:rsid w:val="00497C9D"/>
    <w:rsid w:val="004A1FC2"/>
    <w:rsid w:val="004A2EAC"/>
    <w:rsid w:val="004B0303"/>
    <w:rsid w:val="004B526E"/>
    <w:rsid w:val="004B652F"/>
    <w:rsid w:val="004C556A"/>
    <w:rsid w:val="004C5F8C"/>
    <w:rsid w:val="004D06E2"/>
    <w:rsid w:val="004D115E"/>
    <w:rsid w:val="004D3FF2"/>
    <w:rsid w:val="004E0DF4"/>
    <w:rsid w:val="004E1450"/>
    <w:rsid w:val="004E2C1E"/>
    <w:rsid w:val="004F0EE0"/>
    <w:rsid w:val="004F21AD"/>
    <w:rsid w:val="004F7D1A"/>
    <w:rsid w:val="00506542"/>
    <w:rsid w:val="00513250"/>
    <w:rsid w:val="005140F5"/>
    <w:rsid w:val="00520C87"/>
    <w:rsid w:val="00521E31"/>
    <w:rsid w:val="00526ABE"/>
    <w:rsid w:val="00537642"/>
    <w:rsid w:val="0054106F"/>
    <w:rsid w:val="00543B2F"/>
    <w:rsid w:val="00545E0E"/>
    <w:rsid w:val="00550E08"/>
    <w:rsid w:val="005563C2"/>
    <w:rsid w:val="00563CA8"/>
    <w:rsid w:val="00566BC5"/>
    <w:rsid w:val="00571A5E"/>
    <w:rsid w:val="00573B00"/>
    <w:rsid w:val="005744FF"/>
    <w:rsid w:val="00577C56"/>
    <w:rsid w:val="005815CC"/>
    <w:rsid w:val="00582651"/>
    <w:rsid w:val="005908F0"/>
    <w:rsid w:val="005A0295"/>
    <w:rsid w:val="005A2DF2"/>
    <w:rsid w:val="005A4B66"/>
    <w:rsid w:val="005B5CA6"/>
    <w:rsid w:val="005B7A1F"/>
    <w:rsid w:val="005C503D"/>
    <w:rsid w:val="005C7CC8"/>
    <w:rsid w:val="005D2836"/>
    <w:rsid w:val="005D639E"/>
    <w:rsid w:val="005E155B"/>
    <w:rsid w:val="005E65ED"/>
    <w:rsid w:val="005F2655"/>
    <w:rsid w:val="005F605B"/>
    <w:rsid w:val="006000E1"/>
    <w:rsid w:val="00602337"/>
    <w:rsid w:val="00602D8B"/>
    <w:rsid w:val="006137EB"/>
    <w:rsid w:val="00614216"/>
    <w:rsid w:val="00617ED3"/>
    <w:rsid w:val="006232FB"/>
    <w:rsid w:val="00624209"/>
    <w:rsid w:val="00626116"/>
    <w:rsid w:val="00626FA0"/>
    <w:rsid w:val="00627FE4"/>
    <w:rsid w:val="00632F37"/>
    <w:rsid w:val="00636BF0"/>
    <w:rsid w:val="00636FE4"/>
    <w:rsid w:val="006373E7"/>
    <w:rsid w:val="006459E4"/>
    <w:rsid w:val="0065455D"/>
    <w:rsid w:val="00656F2F"/>
    <w:rsid w:val="00657C8E"/>
    <w:rsid w:val="00657D15"/>
    <w:rsid w:val="00661B67"/>
    <w:rsid w:val="00662AB9"/>
    <w:rsid w:val="00666B86"/>
    <w:rsid w:val="00667C0F"/>
    <w:rsid w:val="0067619C"/>
    <w:rsid w:val="0068275B"/>
    <w:rsid w:val="0068604B"/>
    <w:rsid w:val="00686908"/>
    <w:rsid w:val="006915C9"/>
    <w:rsid w:val="00694F19"/>
    <w:rsid w:val="00697805"/>
    <w:rsid w:val="00697EB2"/>
    <w:rsid w:val="006A348A"/>
    <w:rsid w:val="006B0687"/>
    <w:rsid w:val="006B3C3B"/>
    <w:rsid w:val="006B5E64"/>
    <w:rsid w:val="006C4AB8"/>
    <w:rsid w:val="006C76CA"/>
    <w:rsid w:val="006D2EAD"/>
    <w:rsid w:val="006D5C3B"/>
    <w:rsid w:val="006D727F"/>
    <w:rsid w:val="006E1DD6"/>
    <w:rsid w:val="006E3A3F"/>
    <w:rsid w:val="006F17E4"/>
    <w:rsid w:val="006F1937"/>
    <w:rsid w:val="006F43DB"/>
    <w:rsid w:val="006F47A9"/>
    <w:rsid w:val="006F49EE"/>
    <w:rsid w:val="006F4E6F"/>
    <w:rsid w:val="006F5DDB"/>
    <w:rsid w:val="00701521"/>
    <w:rsid w:val="00704BAF"/>
    <w:rsid w:val="00712B53"/>
    <w:rsid w:val="007234DF"/>
    <w:rsid w:val="007310F0"/>
    <w:rsid w:val="00733455"/>
    <w:rsid w:val="007368B2"/>
    <w:rsid w:val="00740EE7"/>
    <w:rsid w:val="007416E8"/>
    <w:rsid w:val="007436D2"/>
    <w:rsid w:val="00746611"/>
    <w:rsid w:val="00752674"/>
    <w:rsid w:val="0075471C"/>
    <w:rsid w:val="00757158"/>
    <w:rsid w:val="00762B32"/>
    <w:rsid w:val="00764A7D"/>
    <w:rsid w:val="00764C23"/>
    <w:rsid w:val="00766BF0"/>
    <w:rsid w:val="00774187"/>
    <w:rsid w:val="00777D29"/>
    <w:rsid w:val="007829EF"/>
    <w:rsid w:val="00786231"/>
    <w:rsid w:val="00786ABA"/>
    <w:rsid w:val="00792832"/>
    <w:rsid w:val="007939C5"/>
    <w:rsid w:val="00795CFA"/>
    <w:rsid w:val="007A4623"/>
    <w:rsid w:val="007B2A0A"/>
    <w:rsid w:val="007B534B"/>
    <w:rsid w:val="007B7750"/>
    <w:rsid w:val="007C112D"/>
    <w:rsid w:val="007C4A6C"/>
    <w:rsid w:val="007D5A3F"/>
    <w:rsid w:val="007D675A"/>
    <w:rsid w:val="007E5275"/>
    <w:rsid w:val="007F3819"/>
    <w:rsid w:val="007F51AA"/>
    <w:rsid w:val="007F7579"/>
    <w:rsid w:val="008045E6"/>
    <w:rsid w:val="008067C0"/>
    <w:rsid w:val="0082024E"/>
    <w:rsid w:val="0082196B"/>
    <w:rsid w:val="008223CE"/>
    <w:rsid w:val="00822D79"/>
    <w:rsid w:val="00824C1E"/>
    <w:rsid w:val="008259B8"/>
    <w:rsid w:val="00830C65"/>
    <w:rsid w:val="008330CB"/>
    <w:rsid w:val="008336AA"/>
    <w:rsid w:val="008350B6"/>
    <w:rsid w:val="00837997"/>
    <w:rsid w:val="008400A2"/>
    <w:rsid w:val="00841455"/>
    <w:rsid w:val="00844A3B"/>
    <w:rsid w:val="00846454"/>
    <w:rsid w:val="00850C5A"/>
    <w:rsid w:val="00852494"/>
    <w:rsid w:val="0085260E"/>
    <w:rsid w:val="00854E64"/>
    <w:rsid w:val="008552EE"/>
    <w:rsid w:val="008560E2"/>
    <w:rsid w:val="008650AF"/>
    <w:rsid w:val="00870C5D"/>
    <w:rsid w:val="00872C10"/>
    <w:rsid w:val="00874725"/>
    <w:rsid w:val="008752B9"/>
    <w:rsid w:val="00880677"/>
    <w:rsid w:val="00880950"/>
    <w:rsid w:val="0089041F"/>
    <w:rsid w:val="00890BD8"/>
    <w:rsid w:val="00892277"/>
    <w:rsid w:val="00892CD6"/>
    <w:rsid w:val="00893299"/>
    <w:rsid w:val="00893CFB"/>
    <w:rsid w:val="00894DB2"/>
    <w:rsid w:val="008B1D3E"/>
    <w:rsid w:val="008B5B54"/>
    <w:rsid w:val="008B70C6"/>
    <w:rsid w:val="008C05FE"/>
    <w:rsid w:val="008C0C4F"/>
    <w:rsid w:val="008C2284"/>
    <w:rsid w:val="008C228B"/>
    <w:rsid w:val="008C2EF0"/>
    <w:rsid w:val="008C52CB"/>
    <w:rsid w:val="008C576D"/>
    <w:rsid w:val="008C5803"/>
    <w:rsid w:val="008D1072"/>
    <w:rsid w:val="008D1C2F"/>
    <w:rsid w:val="008D3C7F"/>
    <w:rsid w:val="008D65C6"/>
    <w:rsid w:val="008E7B53"/>
    <w:rsid w:val="008F0088"/>
    <w:rsid w:val="008F28E9"/>
    <w:rsid w:val="009011BF"/>
    <w:rsid w:val="009029DC"/>
    <w:rsid w:val="00903193"/>
    <w:rsid w:val="00907DD4"/>
    <w:rsid w:val="00913B11"/>
    <w:rsid w:val="009173FE"/>
    <w:rsid w:val="00921189"/>
    <w:rsid w:val="009214E1"/>
    <w:rsid w:val="00924673"/>
    <w:rsid w:val="0092650F"/>
    <w:rsid w:val="0093011F"/>
    <w:rsid w:val="00930459"/>
    <w:rsid w:val="00931094"/>
    <w:rsid w:val="00931E9C"/>
    <w:rsid w:val="00935543"/>
    <w:rsid w:val="00936654"/>
    <w:rsid w:val="0094545C"/>
    <w:rsid w:val="009568F3"/>
    <w:rsid w:val="00957EB5"/>
    <w:rsid w:val="00961807"/>
    <w:rsid w:val="009701C4"/>
    <w:rsid w:val="00971D23"/>
    <w:rsid w:val="00973835"/>
    <w:rsid w:val="00977C29"/>
    <w:rsid w:val="00980FB6"/>
    <w:rsid w:val="00983FC5"/>
    <w:rsid w:val="009865E8"/>
    <w:rsid w:val="0099092B"/>
    <w:rsid w:val="00991FFD"/>
    <w:rsid w:val="00994A61"/>
    <w:rsid w:val="00994B40"/>
    <w:rsid w:val="009A0C83"/>
    <w:rsid w:val="009A1445"/>
    <w:rsid w:val="009A3D53"/>
    <w:rsid w:val="009A43AB"/>
    <w:rsid w:val="009B12EE"/>
    <w:rsid w:val="009B3B80"/>
    <w:rsid w:val="009C0D76"/>
    <w:rsid w:val="009C223D"/>
    <w:rsid w:val="009C2DC9"/>
    <w:rsid w:val="009C3FB4"/>
    <w:rsid w:val="009C5D75"/>
    <w:rsid w:val="009D0594"/>
    <w:rsid w:val="009D4183"/>
    <w:rsid w:val="009D730A"/>
    <w:rsid w:val="009E04E2"/>
    <w:rsid w:val="009E59AA"/>
    <w:rsid w:val="009F0023"/>
    <w:rsid w:val="009F7939"/>
    <w:rsid w:val="00A05C20"/>
    <w:rsid w:val="00A06BB0"/>
    <w:rsid w:val="00A101EB"/>
    <w:rsid w:val="00A21535"/>
    <w:rsid w:val="00A239D4"/>
    <w:rsid w:val="00A277D4"/>
    <w:rsid w:val="00A3291A"/>
    <w:rsid w:val="00A34290"/>
    <w:rsid w:val="00A34E4B"/>
    <w:rsid w:val="00A504B6"/>
    <w:rsid w:val="00A55971"/>
    <w:rsid w:val="00A5605D"/>
    <w:rsid w:val="00A704B9"/>
    <w:rsid w:val="00A809CA"/>
    <w:rsid w:val="00A90E5D"/>
    <w:rsid w:val="00AA316A"/>
    <w:rsid w:val="00AA3961"/>
    <w:rsid w:val="00AA3BA8"/>
    <w:rsid w:val="00AA4C25"/>
    <w:rsid w:val="00AB58E3"/>
    <w:rsid w:val="00AD1890"/>
    <w:rsid w:val="00AE3581"/>
    <w:rsid w:val="00AF3026"/>
    <w:rsid w:val="00AF6BEE"/>
    <w:rsid w:val="00B16494"/>
    <w:rsid w:val="00B310B4"/>
    <w:rsid w:val="00B35A51"/>
    <w:rsid w:val="00B446B2"/>
    <w:rsid w:val="00B44CEF"/>
    <w:rsid w:val="00B454B3"/>
    <w:rsid w:val="00B50D24"/>
    <w:rsid w:val="00B51345"/>
    <w:rsid w:val="00B51DE4"/>
    <w:rsid w:val="00B53BF9"/>
    <w:rsid w:val="00B55E97"/>
    <w:rsid w:val="00B652EA"/>
    <w:rsid w:val="00B65C6A"/>
    <w:rsid w:val="00B70B30"/>
    <w:rsid w:val="00B70D32"/>
    <w:rsid w:val="00B72657"/>
    <w:rsid w:val="00B76E31"/>
    <w:rsid w:val="00B77B50"/>
    <w:rsid w:val="00B83FDA"/>
    <w:rsid w:val="00B85CF1"/>
    <w:rsid w:val="00B92158"/>
    <w:rsid w:val="00BC3D21"/>
    <w:rsid w:val="00BD1D3C"/>
    <w:rsid w:val="00BD2331"/>
    <w:rsid w:val="00BD2E3A"/>
    <w:rsid w:val="00BD3401"/>
    <w:rsid w:val="00BD7DE3"/>
    <w:rsid w:val="00BE0F0E"/>
    <w:rsid w:val="00BE4626"/>
    <w:rsid w:val="00BF03A4"/>
    <w:rsid w:val="00BF0BD8"/>
    <w:rsid w:val="00BF3672"/>
    <w:rsid w:val="00BF5E6B"/>
    <w:rsid w:val="00C01AE9"/>
    <w:rsid w:val="00C01EA9"/>
    <w:rsid w:val="00C06791"/>
    <w:rsid w:val="00C21759"/>
    <w:rsid w:val="00C22BEE"/>
    <w:rsid w:val="00C331F8"/>
    <w:rsid w:val="00C35CB4"/>
    <w:rsid w:val="00C40763"/>
    <w:rsid w:val="00C441EC"/>
    <w:rsid w:val="00C452A9"/>
    <w:rsid w:val="00C50991"/>
    <w:rsid w:val="00C51397"/>
    <w:rsid w:val="00C61A6D"/>
    <w:rsid w:val="00C66559"/>
    <w:rsid w:val="00C67D9F"/>
    <w:rsid w:val="00C70E33"/>
    <w:rsid w:val="00C75F05"/>
    <w:rsid w:val="00C77205"/>
    <w:rsid w:val="00C7720D"/>
    <w:rsid w:val="00C827EE"/>
    <w:rsid w:val="00C922B4"/>
    <w:rsid w:val="00C92BD2"/>
    <w:rsid w:val="00C92C9A"/>
    <w:rsid w:val="00C963D9"/>
    <w:rsid w:val="00C975FB"/>
    <w:rsid w:val="00C97E47"/>
    <w:rsid w:val="00CA14FA"/>
    <w:rsid w:val="00CA2670"/>
    <w:rsid w:val="00CA31F1"/>
    <w:rsid w:val="00CA3266"/>
    <w:rsid w:val="00CA342E"/>
    <w:rsid w:val="00CA3982"/>
    <w:rsid w:val="00CA3D89"/>
    <w:rsid w:val="00CA4A10"/>
    <w:rsid w:val="00CB591A"/>
    <w:rsid w:val="00CD2905"/>
    <w:rsid w:val="00CD2975"/>
    <w:rsid w:val="00CD6057"/>
    <w:rsid w:val="00CE0113"/>
    <w:rsid w:val="00CE0DB5"/>
    <w:rsid w:val="00CE11FE"/>
    <w:rsid w:val="00CE1677"/>
    <w:rsid w:val="00CE59C7"/>
    <w:rsid w:val="00CE6827"/>
    <w:rsid w:val="00CF15BC"/>
    <w:rsid w:val="00CF4924"/>
    <w:rsid w:val="00D01520"/>
    <w:rsid w:val="00D03E64"/>
    <w:rsid w:val="00D05075"/>
    <w:rsid w:val="00D05B90"/>
    <w:rsid w:val="00D06B0E"/>
    <w:rsid w:val="00D105FF"/>
    <w:rsid w:val="00D13741"/>
    <w:rsid w:val="00D13750"/>
    <w:rsid w:val="00D14B84"/>
    <w:rsid w:val="00D15269"/>
    <w:rsid w:val="00D16228"/>
    <w:rsid w:val="00D16DBC"/>
    <w:rsid w:val="00D17ADB"/>
    <w:rsid w:val="00D22B96"/>
    <w:rsid w:val="00D262FA"/>
    <w:rsid w:val="00D3286E"/>
    <w:rsid w:val="00D33411"/>
    <w:rsid w:val="00D3769C"/>
    <w:rsid w:val="00D426BC"/>
    <w:rsid w:val="00D43B4A"/>
    <w:rsid w:val="00D45C15"/>
    <w:rsid w:val="00D52536"/>
    <w:rsid w:val="00D54CA5"/>
    <w:rsid w:val="00D54E78"/>
    <w:rsid w:val="00D5598B"/>
    <w:rsid w:val="00D60E93"/>
    <w:rsid w:val="00D639D3"/>
    <w:rsid w:val="00D72C83"/>
    <w:rsid w:val="00D731D7"/>
    <w:rsid w:val="00D764BD"/>
    <w:rsid w:val="00D8036B"/>
    <w:rsid w:val="00D814F8"/>
    <w:rsid w:val="00D84165"/>
    <w:rsid w:val="00D84616"/>
    <w:rsid w:val="00D86F83"/>
    <w:rsid w:val="00D90D49"/>
    <w:rsid w:val="00D9135B"/>
    <w:rsid w:val="00D97529"/>
    <w:rsid w:val="00DA24FE"/>
    <w:rsid w:val="00DB174C"/>
    <w:rsid w:val="00DC6A2F"/>
    <w:rsid w:val="00DC6E78"/>
    <w:rsid w:val="00DD3308"/>
    <w:rsid w:val="00DD4371"/>
    <w:rsid w:val="00DD5BEB"/>
    <w:rsid w:val="00DD6FA2"/>
    <w:rsid w:val="00DF37AC"/>
    <w:rsid w:val="00E01466"/>
    <w:rsid w:val="00E1118D"/>
    <w:rsid w:val="00E1478E"/>
    <w:rsid w:val="00E22443"/>
    <w:rsid w:val="00E22FEE"/>
    <w:rsid w:val="00E23A0A"/>
    <w:rsid w:val="00E24520"/>
    <w:rsid w:val="00E2584B"/>
    <w:rsid w:val="00E307E4"/>
    <w:rsid w:val="00E317C7"/>
    <w:rsid w:val="00E31BC0"/>
    <w:rsid w:val="00E34AB3"/>
    <w:rsid w:val="00E3590B"/>
    <w:rsid w:val="00E35D48"/>
    <w:rsid w:val="00E37DA8"/>
    <w:rsid w:val="00E40ED3"/>
    <w:rsid w:val="00E41951"/>
    <w:rsid w:val="00E42AE7"/>
    <w:rsid w:val="00E53A46"/>
    <w:rsid w:val="00E56B23"/>
    <w:rsid w:val="00E57D31"/>
    <w:rsid w:val="00E602DE"/>
    <w:rsid w:val="00E679BA"/>
    <w:rsid w:val="00E76912"/>
    <w:rsid w:val="00E84203"/>
    <w:rsid w:val="00E8500A"/>
    <w:rsid w:val="00E91BAF"/>
    <w:rsid w:val="00E91BB2"/>
    <w:rsid w:val="00E923E2"/>
    <w:rsid w:val="00E962E8"/>
    <w:rsid w:val="00EA1DD4"/>
    <w:rsid w:val="00EA5B7A"/>
    <w:rsid w:val="00EA66D0"/>
    <w:rsid w:val="00EA720E"/>
    <w:rsid w:val="00EC05DD"/>
    <w:rsid w:val="00EC3318"/>
    <w:rsid w:val="00EC56CC"/>
    <w:rsid w:val="00EC78F6"/>
    <w:rsid w:val="00ED02C4"/>
    <w:rsid w:val="00ED0767"/>
    <w:rsid w:val="00ED2E25"/>
    <w:rsid w:val="00ED3EF2"/>
    <w:rsid w:val="00ED6050"/>
    <w:rsid w:val="00EE44BE"/>
    <w:rsid w:val="00EE49BF"/>
    <w:rsid w:val="00EE66B3"/>
    <w:rsid w:val="00EE730E"/>
    <w:rsid w:val="00EF330D"/>
    <w:rsid w:val="00F07261"/>
    <w:rsid w:val="00F101A8"/>
    <w:rsid w:val="00F20E8A"/>
    <w:rsid w:val="00F22CF8"/>
    <w:rsid w:val="00F26C01"/>
    <w:rsid w:val="00F31299"/>
    <w:rsid w:val="00F35464"/>
    <w:rsid w:val="00F35FD6"/>
    <w:rsid w:val="00F37A2B"/>
    <w:rsid w:val="00F40646"/>
    <w:rsid w:val="00F44AAA"/>
    <w:rsid w:val="00F45606"/>
    <w:rsid w:val="00F47E6B"/>
    <w:rsid w:val="00F618FD"/>
    <w:rsid w:val="00F62AFD"/>
    <w:rsid w:val="00F65F68"/>
    <w:rsid w:val="00F748EF"/>
    <w:rsid w:val="00F77FD4"/>
    <w:rsid w:val="00F80617"/>
    <w:rsid w:val="00F87496"/>
    <w:rsid w:val="00F92786"/>
    <w:rsid w:val="00F93DBC"/>
    <w:rsid w:val="00F95186"/>
    <w:rsid w:val="00F9689E"/>
    <w:rsid w:val="00F976A6"/>
    <w:rsid w:val="00FA03A1"/>
    <w:rsid w:val="00FA5BFC"/>
    <w:rsid w:val="00FB2947"/>
    <w:rsid w:val="00FB67F7"/>
    <w:rsid w:val="00FB69F5"/>
    <w:rsid w:val="00FB7A56"/>
    <w:rsid w:val="00FB7B34"/>
    <w:rsid w:val="00FC0B2E"/>
    <w:rsid w:val="00FC25D0"/>
    <w:rsid w:val="00FC41E0"/>
    <w:rsid w:val="00FC79C6"/>
    <w:rsid w:val="00FD4DEC"/>
    <w:rsid w:val="00FD6B22"/>
    <w:rsid w:val="00FE3A18"/>
    <w:rsid w:val="00FF1B1B"/>
    <w:rsid w:val="00FF62B9"/>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06DD1"/>
  <w15:chartTrackingRefBased/>
  <w15:docId w15:val="{385185A7-6957-456D-83E7-EA19621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12EE"/>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769C"/>
    <w:pPr>
      <w:ind w:left="720"/>
      <w:contextualSpacing/>
    </w:pPr>
  </w:style>
  <w:style w:type="paragraph" w:styleId="Footer">
    <w:name w:val="footer"/>
    <w:basedOn w:val="Normal"/>
    <w:link w:val="FooterChar"/>
    <w:rsid w:val="00D3769C"/>
    <w:pPr>
      <w:tabs>
        <w:tab w:val="center" w:pos="4320"/>
        <w:tab w:val="right" w:pos="8640"/>
      </w:tabs>
    </w:pPr>
  </w:style>
  <w:style w:type="character" w:customStyle="1" w:styleId="FooterChar">
    <w:name w:val="Footer Char"/>
    <w:link w:val="Footer"/>
    <w:locked/>
    <w:rsid w:val="00D3769C"/>
    <w:rPr>
      <w:rFonts w:ascii="Arial" w:hAnsi="Arial" w:cs="Arial"/>
      <w:sz w:val="24"/>
      <w:szCs w:val="24"/>
      <w:lang w:val="en-GB" w:eastAsia="en-US" w:bidi="ar-SA"/>
    </w:rPr>
  </w:style>
  <w:style w:type="character" w:styleId="PageNumber">
    <w:name w:val="page number"/>
    <w:rsid w:val="00D3769C"/>
    <w:rPr>
      <w:rFonts w:cs="Times New Roman"/>
    </w:rPr>
  </w:style>
  <w:style w:type="paragraph" w:styleId="Header">
    <w:name w:val="header"/>
    <w:basedOn w:val="Normal"/>
    <w:link w:val="HeaderChar"/>
    <w:rsid w:val="00602337"/>
    <w:pPr>
      <w:tabs>
        <w:tab w:val="center" w:pos="4680"/>
        <w:tab w:val="right" w:pos="9360"/>
      </w:tabs>
    </w:pPr>
  </w:style>
  <w:style w:type="character" w:customStyle="1" w:styleId="HeaderChar">
    <w:name w:val="Header Char"/>
    <w:link w:val="Header"/>
    <w:rsid w:val="00602337"/>
    <w:rPr>
      <w:rFonts w:ascii="Arial" w:hAnsi="Arial" w:cs="Arial"/>
      <w:sz w:val="24"/>
      <w:szCs w:val="24"/>
      <w:lang w:val="en-GB"/>
    </w:rPr>
  </w:style>
  <w:style w:type="paragraph" w:styleId="NormalWeb">
    <w:name w:val="Normal (Web)"/>
    <w:basedOn w:val="Normal"/>
    <w:uiPriority w:val="99"/>
    <w:rsid w:val="000C3B10"/>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rsid w:val="00712B53"/>
    <w:rPr>
      <w:rFonts w:ascii="Tahoma" w:hAnsi="Tahoma" w:cs="Tahoma"/>
      <w:sz w:val="16"/>
      <w:szCs w:val="16"/>
    </w:rPr>
  </w:style>
  <w:style w:type="character" w:customStyle="1" w:styleId="BalloonTextChar">
    <w:name w:val="Balloon Text Char"/>
    <w:link w:val="BalloonText"/>
    <w:rsid w:val="00712B53"/>
    <w:rPr>
      <w:rFonts w:ascii="Tahoma" w:hAnsi="Tahoma" w:cs="Tahoma"/>
      <w:sz w:val="16"/>
      <w:szCs w:val="16"/>
      <w:lang w:eastAsia="en-US"/>
    </w:rPr>
  </w:style>
  <w:style w:type="paragraph" w:customStyle="1" w:styleId="Default">
    <w:name w:val="Default"/>
    <w:rsid w:val="00212A2D"/>
    <w:pPr>
      <w:autoSpaceDE w:val="0"/>
      <w:autoSpaceDN w:val="0"/>
      <w:adjustRightInd w:val="0"/>
    </w:pPr>
    <w:rPr>
      <w:rFonts w:ascii="Arial" w:hAnsi="Arial" w:cs="Arial"/>
      <w:color w:val="000000"/>
      <w:sz w:val="24"/>
      <w:szCs w:val="24"/>
      <w:lang w:val="en-GB" w:eastAsia="en-GB"/>
    </w:rPr>
  </w:style>
  <w:style w:type="character" w:styleId="Hyperlink">
    <w:name w:val="Hyperlink"/>
    <w:rsid w:val="00931E9C"/>
    <w:rPr>
      <w:color w:val="0000FF"/>
      <w:u w:val="single"/>
    </w:rPr>
  </w:style>
  <w:style w:type="table" w:styleId="TableGrid">
    <w:name w:val="Table Grid"/>
    <w:basedOn w:val="TableNormal"/>
    <w:rsid w:val="00B6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37A2B"/>
    <w:pPr>
      <w:spacing w:after="200"/>
    </w:pPr>
    <w:rPr>
      <w:i/>
      <w:iCs/>
      <w:color w:val="44546A" w:themeColor="text2"/>
      <w:sz w:val="18"/>
      <w:szCs w:val="18"/>
    </w:rPr>
  </w:style>
  <w:style w:type="paragraph" w:styleId="BodyText">
    <w:name w:val="Body Text"/>
    <w:basedOn w:val="Normal"/>
    <w:link w:val="BodyTextChar"/>
    <w:uiPriority w:val="1"/>
    <w:qFormat/>
    <w:rsid w:val="0029487F"/>
    <w:pPr>
      <w:widowControl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29487F"/>
    <w:rPr>
      <w:rFonts w:ascii="Calibri" w:eastAsia="Calibri" w:hAnsi="Calibri" w:cs="Calibri"/>
      <w:sz w:val="22"/>
      <w:szCs w:val="22"/>
    </w:rPr>
  </w:style>
  <w:style w:type="paragraph" w:customStyle="1" w:styleId="p1">
    <w:name w:val="p1"/>
    <w:basedOn w:val="Normal"/>
    <w:rsid w:val="00FB2947"/>
    <w:rPr>
      <w:rFonts w:ascii="Times New Roman" w:hAnsi="Times New Roman" w:cs="Times New Roman"/>
      <w:sz w:val="15"/>
      <w:szCs w:val="15"/>
      <w:lang w:eastAsia="en-GB"/>
    </w:rPr>
  </w:style>
  <w:style w:type="paragraph" w:customStyle="1" w:styleId="p2">
    <w:name w:val="p2"/>
    <w:basedOn w:val="Normal"/>
    <w:rsid w:val="00FB2947"/>
    <w:pPr>
      <w:spacing w:before="173" w:line="1020" w:lineRule="atLeast"/>
      <w:ind w:left="1674"/>
    </w:pPr>
    <w:rPr>
      <w:rFonts w:ascii="Georgia" w:hAnsi="Georgia" w:cs="Times New Roman"/>
      <w:color w:val="00B064"/>
      <w:sz w:val="99"/>
      <w:szCs w:val="99"/>
      <w:lang w:eastAsia="en-GB"/>
    </w:rPr>
  </w:style>
  <w:style w:type="paragraph" w:customStyle="1" w:styleId="p3">
    <w:name w:val="p3"/>
    <w:basedOn w:val="Normal"/>
    <w:rsid w:val="00FB2947"/>
    <w:pPr>
      <w:spacing w:line="447" w:lineRule="atLeast"/>
      <w:ind w:left="1833"/>
    </w:pPr>
    <w:rPr>
      <w:color w:val="2D2929"/>
      <w:sz w:val="48"/>
      <w:szCs w:val="48"/>
      <w:lang w:eastAsia="en-GB"/>
    </w:rPr>
  </w:style>
  <w:style w:type="character" w:customStyle="1" w:styleId="s1">
    <w:name w:val="s1"/>
    <w:basedOn w:val="DefaultParagraphFont"/>
    <w:rsid w:val="00FB2947"/>
    <w:rPr>
      <w:color w:val="F2352D"/>
    </w:rPr>
  </w:style>
  <w:style w:type="character" w:customStyle="1" w:styleId="s2">
    <w:name w:val="s2"/>
    <w:basedOn w:val="DefaultParagraphFont"/>
    <w:rsid w:val="00FB2947"/>
    <w:rPr>
      <w:color w:val="F9A326"/>
    </w:rPr>
  </w:style>
  <w:style w:type="character" w:customStyle="1" w:styleId="s3">
    <w:name w:val="s3"/>
    <w:basedOn w:val="DefaultParagraphFont"/>
    <w:rsid w:val="00FB2947"/>
    <w:rPr>
      <w:color w:val="FFD100"/>
    </w:rPr>
  </w:style>
  <w:style w:type="character" w:customStyle="1" w:styleId="s4">
    <w:name w:val="s4"/>
    <w:basedOn w:val="DefaultParagraphFont"/>
    <w:rsid w:val="00FB2947"/>
    <w:rPr>
      <w:spacing w:val="-98"/>
    </w:rPr>
  </w:style>
  <w:style w:type="paragraph" w:customStyle="1" w:styleId="p4">
    <w:name w:val="p4"/>
    <w:basedOn w:val="Normal"/>
    <w:rsid w:val="00FA03A1"/>
    <w:rPr>
      <w:rFonts w:ascii="Courier" w:hAnsi="Courier" w:cs="Times New Roman"/>
      <w:sz w:val="15"/>
      <w:szCs w:val="15"/>
      <w:lang w:eastAsia="en-GB"/>
    </w:rPr>
  </w:style>
  <w:style w:type="paragraph" w:customStyle="1" w:styleId="p5">
    <w:name w:val="p5"/>
    <w:basedOn w:val="Normal"/>
    <w:rsid w:val="00513250"/>
    <w:rPr>
      <w:rFonts w:ascii="Helvetica" w:hAnsi="Helvetica" w:cs="Times New Roman"/>
      <w:color w:val="FFFFF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868">
      <w:bodyDiv w:val="1"/>
      <w:marLeft w:val="0"/>
      <w:marRight w:val="0"/>
      <w:marTop w:val="0"/>
      <w:marBottom w:val="0"/>
      <w:divBdr>
        <w:top w:val="none" w:sz="0" w:space="0" w:color="auto"/>
        <w:left w:val="none" w:sz="0" w:space="0" w:color="auto"/>
        <w:bottom w:val="none" w:sz="0" w:space="0" w:color="auto"/>
        <w:right w:val="none" w:sz="0" w:space="0" w:color="auto"/>
      </w:divBdr>
    </w:div>
    <w:div w:id="111286210">
      <w:bodyDiv w:val="1"/>
      <w:marLeft w:val="0"/>
      <w:marRight w:val="0"/>
      <w:marTop w:val="0"/>
      <w:marBottom w:val="0"/>
      <w:divBdr>
        <w:top w:val="none" w:sz="0" w:space="0" w:color="auto"/>
        <w:left w:val="none" w:sz="0" w:space="0" w:color="auto"/>
        <w:bottom w:val="none" w:sz="0" w:space="0" w:color="auto"/>
        <w:right w:val="none" w:sz="0" w:space="0" w:color="auto"/>
      </w:divBdr>
      <w:divsChild>
        <w:div w:id="828524536">
          <w:marLeft w:val="0"/>
          <w:marRight w:val="0"/>
          <w:marTop w:val="0"/>
          <w:marBottom w:val="0"/>
          <w:divBdr>
            <w:top w:val="none" w:sz="0" w:space="0" w:color="auto"/>
            <w:left w:val="none" w:sz="0" w:space="0" w:color="auto"/>
            <w:bottom w:val="none" w:sz="0" w:space="0" w:color="auto"/>
            <w:right w:val="none" w:sz="0" w:space="0" w:color="auto"/>
          </w:divBdr>
          <w:divsChild>
            <w:div w:id="339045371">
              <w:marLeft w:val="0"/>
              <w:marRight w:val="0"/>
              <w:marTop w:val="0"/>
              <w:marBottom w:val="0"/>
              <w:divBdr>
                <w:top w:val="none" w:sz="0" w:space="0" w:color="auto"/>
                <w:left w:val="none" w:sz="0" w:space="0" w:color="auto"/>
                <w:bottom w:val="none" w:sz="0" w:space="0" w:color="auto"/>
                <w:right w:val="none" w:sz="0" w:space="0" w:color="auto"/>
              </w:divBdr>
              <w:divsChild>
                <w:div w:id="163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100">
      <w:bodyDiv w:val="1"/>
      <w:marLeft w:val="0"/>
      <w:marRight w:val="0"/>
      <w:marTop w:val="0"/>
      <w:marBottom w:val="0"/>
      <w:divBdr>
        <w:top w:val="none" w:sz="0" w:space="0" w:color="auto"/>
        <w:left w:val="none" w:sz="0" w:space="0" w:color="auto"/>
        <w:bottom w:val="none" w:sz="0" w:space="0" w:color="auto"/>
        <w:right w:val="none" w:sz="0" w:space="0" w:color="auto"/>
      </w:divBdr>
    </w:div>
    <w:div w:id="221870575">
      <w:bodyDiv w:val="1"/>
      <w:marLeft w:val="0"/>
      <w:marRight w:val="0"/>
      <w:marTop w:val="0"/>
      <w:marBottom w:val="0"/>
      <w:divBdr>
        <w:top w:val="none" w:sz="0" w:space="0" w:color="auto"/>
        <w:left w:val="none" w:sz="0" w:space="0" w:color="auto"/>
        <w:bottom w:val="none" w:sz="0" w:space="0" w:color="auto"/>
        <w:right w:val="none" w:sz="0" w:space="0" w:color="auto"/>
      </w:divBdr>
    </w:div>
    <w:div w:id="239943516">
      <w:bodyDiv w:val="1"/>
      <w:marLeft w:val="0"/>
      <w:marRight w:val="0"/>
      <w:marTop w:val="0"/>
      <w:marBottom w:val="0"/>
      <w:divBdr>
        <w:top w:val="none" w:sz="0" w:space="0" w:color="auto"/>
        <w:left w:val="none" w:sz="0" w:space="0" w:color="auto"/>
        <w:bottom w:val="none" w:sz="0" w:space="0" w:color="auto"/>
        <w:right w:val="none" w:sz="0" w:space="0" w:color="auto"/>
      </w:divBdr>
    </w:div>
    <w:div w:id="244462580">
      <w:bodyDiv w:val="1"/>
      <w:marLeft w:val="0"/>
      <w:marRight w:val="0"/>
      <w:marTop w:val="0"/>
      <w:marBottom w:val="0"/>
      <w:divBdr>
        <w:top w:val="none" w:sz="0" w:space="0" w:color="auto"/>
        <w:left w:val="none" w:sz="0" w:space="0" w:color="auto"/>
        <w:bottom w:val="none" w:sz="0" w:space="0" w:color="auto"/>
        <w:right w:val="none" w:sz="0" w:space="0" w:color="auto"/>
      </w:divBdr>
    </w:div>
    <w:div w:id="249587996">
      <w:bodyDiv w:val="1"/>
      <w:marLeft w:val="0"/>
      <w:marRight w:val="0"/>
      <w:marTop w:val="0"/>
      <w:marBottom w:val="0"/>
      <w:divBdr>
        <w:top w:val="none" w:sz="0" w:space="0" w:color="auto"/>
        <w:left w:val="none" w:sz="0" w:space="0" w:color="auto"/>
        <w:bottom w:val="none" w:sz="0" w:space="0" w:color="auto"/>
        <w:right w:val="none" w:sz="0" w:space="0" w:color="auto"/>
      </w:divBdr>
    </w:div>
    <w:div w:id="261764451">
      <w:bodyDiv w:val="1"/>
      <w:marLeft w:val="0"/>
      <w:marRight w:val="0"/>
      <w:marTop w:val="0"/>
      <w:marBottom w:val="0"/>
      <w:divBdr>
        <w:top w:val="none" w:sz="0" w:space="0" w:color="auto"/>
        <w:left w:val="none" w:sz="0" w:space="0" w:color="auto"/>
        <w:bottom w:val="none" w:sz="0" w:space="0" w:color="auto"/>
        <w:right w:val="none" w:sz="0" w:space="0" w:color="auto"/>
      </w:divBdr>
    </w:div>
    <w:div w:id="270095116">
      <w:bodyDiv w:val="1"/>
      <w:marLeft w:val="0"/>
      <w:marRight w:val="0"/>
      <w:marTop w:val="0"/>
      <w:marBottom w:val="0"/>
      <w:divBdr>
        <w:top w:val="none" w:sz="0" w:space="0" w:color="auto"/>
        <w:left w:val="none" w:sz="0" w:space="0" w:color="auto"/>
        <w:bottom w:val="none" w:sz="0" w:space="0" w:color="auto"/>
        <w:right w:val="none" w:sz="0" w:space="0" w:color="auto"/>
      </w:divBdr>
      <w:divsChild>
        <w:div w:id="700715410">
          <w:marLeft w:val="0"/>
          <w:marRight w:val="0"/>
          <w:marTop w:val="0"/>
          <w:marBottom w:val="0"/>
          <w:divBdr>
            <w:top w:val="none" w:sz="0" w:space="0" w:color="auto"/>
            <w:left w:val="none" w:sz="0" w:space="0" w:color="auto"/>
            <w:bottom w:val="none" w:sz="0" w:space="0" w:color="auto"/>
            <w:right w:val="none" w:sz="0" w:space="0" w:color="auto"/>
          </w:divBdr>
          <w:divsChild>
            <w:div w:id="1242837900">
              <w:marLeft w:val="0"/>
              <w:marRight w:val="0"/>
              <w:marTop w:val="0"/>
              <w:marBottom w:val="0"/>
              <w:divBdr>
                <w:top w:val="none" w:sz="0" w:space="0" w:color="auto"/>
                <w:left w:val="none" w:sz="0" w:space="0" w:color="auto"/>
                <w:bottom w:val="none" w:sz="0" w:space="0" w:color="auto"/>
                <w:right w:val="none" w:sz="0" w:space="0" w:color="auto"/>
              </w:divBdr>
              <w:divsChild>
                <w:div w:id="20690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6115">
      <w:bodyDiv w:val="1"/>
      <w:marLeft w:val="0"/>
      <w:marRight w:val="0"/>
      <w:marTop w:val="0"/>
      <w:marBottom w:val="0"/>
      <w:divBdr>
        <w:top w:val="none" w:sz="0" w:space="0" w:color="auto"/>
        <w:left w:val="none" w:sz="0" w:space="0" w:color="auto"/>
        <w:bottom w:val="none" w:sz="0" w:space="0" w:color="auto"/>
        <w:right w:val="none" w:sz="0" w:space="0" w:color="auto"/>
      </w:divBdr>
    </w:div>
    <w:div w:id="342051225">
      <w:bodyDiv w:val="1"/>
      <w:marLeft w:val="0"/>
      <w:marRight w:val="0"/>
      <w:marTop w:val="0"/>
      <w:marBottom w:val="0"/>
      <w:divBdr>
        <w:top w:val="none" w:sz="0" w:space="0" w:color="auto"/>
        <w:left w:val="none" w:sz="0" w:space="0" w:color="auto"/>
        <w:bottom w:val="none" w:sz="0" w:space="0" w:color="auto"/>
        <w:right w:val="none" w:sz="0" w:space="0" w:color="auto"/>
      </w:divBdr>
      <w:divsChild>
        <w:div w:id="1549412455">
          <w:marLeft w:val="0"/>
          <w:marRight w:val="0"/>
          <w:marTop w:val="0"/>
          <w:marBottom w:val="0"/>
          <w:divBdr>
            <w:top w:val="none" w:sz="0" w:space="0" w:color="auto"/>
            <w:left w:val="none" w:sz="0" w:space="0" w:color="auto"/>
            <w:bottom w:val="none" w:sz="0" w:space="0" w:color="auto"/>
            <w:right w:val="none" w:sz="0" w:space="0" w:color="auto"/>
          </w:divBdr>
          <w:divsChild>
            <w:div w:id="1322856220">
              <w:marLeft w:val="0"/>
              <w:marRight w:val="0"/>
              <w:marTop w:val="0"/>
              <w:marBottom w:val="0"/>
              <w:divBdr>
                <w:top w:val="none" w:sz="0" w:space="0" w:color="auto"/>
                <w:left w:val="none" w:sz="0" w:space="0" w:color="auto"/>
                <w:bottom w:val="none" w:sz="0" w:space="0" w:color="auto"/>
                <w:right w:val="none" w:sz="0" w:space="0" w:color="auto"/>
              </w:divBdr>
              <w:divsChild>
                <w:div w:id="825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617">
      <w:bodyDiv w:val="1"/>
      <w:marLeft w:val="0"/>
      <w:marRight w:val="0"/>
      <w:marTop w:val="0"/>
      <w:marBottom w:val="0"/>
      <w:divBdr>
        <w:top w:val="none" w:sz="0" w:space="0" w:color="auto"/>
        <w:left w:val="none" w:sz="0" w:space="0" w:color="auto"/>
        <w:bottom w:val="none" w:sz="0" w:space="0" w:color="auto"/>
        <w:right w:val="none" w:sz="0" w:space="0" w:color="auto"/>
      </w:divBdr>
    </w:div>
    <w:div w:id="421489674">
      <w:bodyDiv w:val="1"/>
      <w:marLeft w:val="0"/>
      <w:marRight w:val="0"/>
      <w:marTop w:val="0"/>
      <w:marBottom w:val="0"/>
      <w:divBdr>
        <w:top w:val="none" w:sz="0" w:space="0" w:color="auto"/>
        <w:left w:val="none" w:sz="0" w:space="0" w:color="auto"/>
        <w:bottom w:val="none" w:sz="0" w:space="0" w:color="auto"/>
        <w:right w:val="none" w:sz="0" w:space="0" w:color="auto"/>
      </w:divBdr>
    </w:div>
    <w:div w:id="422527979">
      <w:bodyDiv w:val="1"/>
      <w:marLeft w:val="0"/>
      <w:marRight w:val="0"/>
      <w:marTop w:val="0"/>
      <w:marBottom w:val="0"/>
      <w:divBdr>
        <w:top w:val="none" w:sz="0" w:space="0" w:color="auto"/>
        <w:left w:val="none" w:sz="0" w:space="0" w:color="auto"/>
        <w:bottom w:val="none" w:sz="0" w:space="0" w:color="auto"/>
        <w:right w:val="none" w:sz="0" w:space="0" w:color="auto"/>
      </w:divBdr>
    </w:div>
    <w:div w:id="451437792">
      <w:bodyDiv w:val="1"/>
      <w:marLeft w:val="0"/>
      <w:marRight w:val="0"/>
      <w:marTop w:val="0"/>
      <w:marBottom w:val="0"/>
      <w:divBdr>
        <w:top w:val="none" w:sz="0" w:space="0" w:color="auto"/>
        <w:left w:val="none" w:sz="0" w:space="0" w:color="auto"/>
        <w:bottom w:val="none" w:sz="0" w:space="0" w:color="auto"/>
        <w:right w:val="none" w:sz="0" w:space="0" w:color="auto"/>
      </w:divBdr>
    </w:div>
    <w:div w:id="569078873">
      <w:bodyDiv w:val="1"/>
      <w:marLeft w:val="0"/>
      <w:marRight w:val="0"/>
      <w:marTop w:val="0"/>
      <w:marBottom w:val="0"/>
      <w:divBdr>
        <w:top w:val="none" w:sz="0" w:space="0" w:color="auto"/>
        <w:left w:val="none" w:sz="0" w:space="0" w:color="auto"/>
        <w:bottom w:val="none" w:sz="0" w:space="0" w:color="auto"/>
        <w:right w:val="none" w:sz="0" w:space="0" w:color="auto"/>
      </w:divBdr>
    </w:div>
    <w:div w:id="575674049">
      <w:bodyDiv w:val="1"/>
      <w:marLeft w:val="0"/>
      <w:marRight w:val="0"/>
      <w:marTop w:val="0"/>
      <w:marBottom w:val="0"/>
      <w:divBdr>
        <w:top w:val="none" w:sz="0" w:space="0" w:color="auto"/>
        <w:left w:val="none" w:sz="0" w:space="0" w:color="auto"/>
        <w:bottom w:val="none" w:sz="0" w:space="0" w:color="auto"/>
        <w:right w:val="none" w:sz="0" w:space="0" w:color="auto"/>
      </w:divBdr>
    </w:div>
    <w:div w:id="594703829">
      <w:bodyDiv w:val="1"/>
      <w:marLeft w:val="0"/>
      <w:marRight w:val="0"/>
      <w:marTop w:val="0"/>
      <w:marBottom w:val="0"/>
      <w:divBdr>
        <w:top w:val="none" w:sz="0" w:space="0" w:color="auto"/>
        <w:left w:val="none" w:sz="0" w:space="0" w:color="auto"/>
        <w:bottom w:val="none" w:sz="0" w:space="0" w:color="auto"/>
        <w:right w:val="none" w:sz="0" w:space="0" w:color="auto"/>
      </w:divBdr>
    </w:div>
    <w:div w:id="668025857">
      <w:bodyDiv w:val="1"/>
      <w:marLeft w:val="0"/>
      <w:marRight w:val="0"/>
      <w:marTop w:val="0"/>
      <w:marBottom w:val="0"/>
      <w:divBdr>
        <w:top w:val="none" w:sz="0" w:space="0" w:color="auto"/>
        <w:left w:val="none" w:sz="0" w:space="0" w:color="auto"/>
        <w:bottom w:val="none" w:sz="0" w:space="0" w:color="auto"/>
        <w:right w:val="none" w:sz="0" w:space="0" w:color="auto"/>
      </w:divBdr>
      <w:divsChild>
        <w:div w:id="910777965">
          <w:marLeft w:val="0"/>
          <w:marRight w:val="0"/>
          <w:marTop w:val="0"/>
          <w:marBottom w:val="0"/>
          <w:divBdr>
            <w:top w:val="none" w:sz="0" w:space="0" w:color="auto"/>
            <w:left w:val="none" w:sz="0" w:space="0" w:color="auto"/>
            <w:bottom w:val="none" w:sz="0" w:space="0" w:color="auto"/>
            <w:right w:val="none" w:sz="0" w:space="0" w:color="auto"/>
          </w:divBdr>
          <w:divsChild>
            <w:div w:id="469247957">
              <w:marLeft w:val="0"/>
              <w:marRight w:val="0"/>
              <w:marTop w:val="0"/>
              <w:marBottom w:val="0"/>
              <w:divBdr>
                <w:top w:val="none" w:sz="0" w:space="0" w:color="auto"/>
                <w:left w:val="none" w:sz="0" w:space="0" w:color="auto"/>
                <w:bottom w:val="none" w:sz="0" w:space="0" w:color="auto"/>
                <w:right w:val="none" w:sz="0" w:space="0" w:color="auto"/>
              </w:divBdr>
              <w:divsChild>
                <w:div w:id="7000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4723">
      <w:bodyDiv w:val="1"/>
      <w:marLeft w:val="0"/>
      <w:marRight w:val="0"/>
      <w:marTop w:val="0"/>
      <w:marBottom w:val="0"/>
      <w:divBdr>
        <w:top w:val="none" w:sz="0" w:space="0" w:color="auto"/>
        <w:left w:val="none" w:sz="0" w:space="0" w:color="auto"/>
        <w:bottom w:val="none" w:sz="0" w:space="0" w:color="auto"/>
        <w:right w:val="none" w:sz="0" w:space="0" w:color="auto"/>
      </w:divBdr>
      <w:divsChild>
        <w:div w:id="277952313">
          <w:marLeft w:val="0"/>
          <w:marRight w:val="0"/>
          <w:marTop w:val="0"/>
          <w:marBottom w:val="0"/>
          <w:divBdr>
            <w:top w:val="none" w:sz="0" w:space="0" w:color="auto"/>
            <w:left w:val="none" w:sz="0" w:space="0" w:color="auto"/>
            <w:bottom w:val="none" w:sz="0" w:space="0" w:color="auto"/>
            <w:right w:val="none" w:sz="0" w:space="0" w:color="auto"/>
          </w:divBdr>
          <w:divsChild>
            <w:div w:id="2042126977">
              <w:marLeft w:val="0"/>
              <w:marRight w:val="0"/>
              <w:marTop w:val="0"/>
              <w:marBottom w:val="0"/>
              <w:divBdr>
                <w:top w:val="none" w:sz="0" w:space="0" w:color="auto"/>
                <w:left w:val="none" w:sz="0" w:space="0" w:color="auto"/>
                <w:bottom w:val="none" w:sz="0" w:space="0" w:color="auto"/>
                <w:right w:val="none" w:sz="0" w:space="0" w:color="auto"/>
              </w:divBdr>
              <w:divsChild>
                <w:div w:id="1347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001">
      <w:bodyDiv w:val="1"/>
      <w:marLeft w:val="0"/>
      <w:marRight w:val="0"/>
      <w:marTop w:val="0"/>
      <w:marBottom w:val="0"/>
      <w:divBdr>
        <w:top w:val="none" w:sz="0" w:space="0" w:color="auto"/>
        <w:left w:val="none" w:sz="0" w:space="0" w:color="auto"/>
        <w:bottom w:val="none" w:sz="0" w:space="0" w:color="auto"/>
        <w:right w:val="none" w:sz="0" w:space="0" w:color="auto"/>
      </w:divBdr>
    </w:div>
    <w:div w:id="725568744">
      <w:bodyDiv w:val="1"/>
      <w:marLeft w:val="0"/>
      <w:marRight w:val="0"/>
      <w:marTop w:val="0"/>
      <w:marBottom w:val="0"/>
      <w:divBdr>
        <w:top w:val="none" w:sz="0" w:space="0" w:color="auto"/>
        <w:left w:val="none" w:sz="0" w:space="0" w:color="auto"/>
        <w:bottom w:val="none" w:sz="0" w:space="0" w:color="auto"/>
        <w:right w:val="none" w:sz="0" w:space="0" w:color="auto"/>
      </w:divBdr>
      <w:divsChild>
        <w:div w:id="447090260">
          <w:marLeft w:val="0"/>
          <w:marRight w:val="0"/>
          <w:marTop w:val="0"/>
          <w:marBottom w:val="0"/>
          <w:divBdr>
            <w:top w:val="none" w:sz="0" w:space="0" w:color="auto"/>
            <w:left w:val="none" w:sz="0" w:space="0" w:color="auto"/>
            <w:bottom w:val="none" w:sz="0" w:space="0" w:color="auto"/>
            <w:right w:val="none" w:sz="0" w:space="0" w:color="auto"/>
          </w:divBdr>
          <w:divsChild>
            <w:div w:id="1202668266">
              <w:marLeft w:val="0"/>
              <w:marRight w:val="0"/>
              <w:marTop w:val="0"/>
              <w:marBottom w:val="0"/>
              <w:divBdr>
                <w:top w:val="none" w:sz="0" w:space="0" w:color="auto"/>
                <w:left w:val="none" w:sz="0" w:space="0" w:color="auto"/>
                <w:bottom w:val="none" w:sz="0" w:space="0" w:color="auto"/>
                <w:right w:val="none" w:sz="0" w:space="0" w:color="auto"/>
              </w:divBdr>
              <w:divsChild>
                <w:div w:id="555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0892">
      <w:bodyDiv w:val="1"/>
      <w:marLeft w:val="0"/>
      <w:marRight w:val="0"/>
      <w:marTop w:val="0"/>
      <w:marBottom w:val="0"/>
      <w:divBdr>
        <w:top w:val="none" w:sz="0" w:space="0" w:color="auto"/>
        <w:left w:val="none" w:sz="0" w:space="0" w:color="auto"/>
        <w:bottom w:val="none" w:sz="0" w:space="0" w:color="auto"/>
        <w:right w:val="none" w:sz="0" w:space="0" w:color="auto"/>
      </w:divBdr>
    </w:div>
    <w:div w:id="742722201">
      <w:bodyDiv w:val="1"/>
      <w:marLeft w:val="0"/>
      <w:marRight w:val="0"/>
      <w:marTop w:val="0"/>
      <w:marBottom w:val="0"/>
      <w:divBdr>
        <w:top w:val="none" w:sz="0" w:space="0" w:color="auto"/>
        <w:left w:val="none" w:sz="0" w:space="0" w:color="auto"/>
        <w:bottom w:val="none" w:sz="0" w:space="0" w:color="auto"/>
        <w:right w:val="none" w:sz="0" w:space="0" w:color="auto"/>
      </w:divBdr>
      <w:divsChild>
        <w:div w:id="1027415070">
          <w:marLeft w:val="0"/>
          <w:marRight w:val="0"/>
          <w:marTop w:val="0"/>
          <w:marBottom w:val="0"/>
          <w:divBdr>
            <w:top w:val="none" w:sz="0" w:space="0" w:color="auto"/>
            <w:left w:val="none" w:sz="0" w:space="0" w:color="auto"/>
            <w:bottom w:val="none" w:sz="0" w:space="0" w:color="auto"/>
            <w:right w:val="none" w:sz="0" w:space="0" w:color="auto"/>
          </w:divBdr>
        </w:div>
      </w:divsChild>
    </w:div>
    <w:div w:id="764770674">
      <w:bodyDiv w:val="1"/>
      <w:marLeft w:val="0"/>
      <w:marRight w:val="0"/>
      <w:marTop w:val="0"/>
      <w:marBottom w:val="0"/>
      <w:divBdr>
        <w:top w:val="none" w:sz="0" w:space="0" w:color="auto"/>
        <w:left w:val="none" w:sz="0" w:space="0" w:color="auto"/>
        <w:bottom w:val="none" w:sz="0" w:space="0" w:color="auto"/>
        <w:right w:val="none" w:sz="0" w:space="0" w:color="auto"/>
      </w:divBdr>
    </w:div>
    <w:div w:id="894049406">
      <w:bodyDiv w:val="1"/>
      <w:marLeft w:val="0"/>
      <w:marRight w:val="0"/>
      <w:marTop w:val="0"/>
      <w:marBottom w:val="0"/>
      <w:divBdr>
        <w:top w:val="none" w:sz="0" w:space="0" w:color="auto"/>
        <w:left w:val="none" w:sz="0" w:space="0" w:color="auto"/>
        <w:bottom w:val="none" w:sz="0" w:space="0" w:color="auto"/>
        <w:right w:val="none" w:sz="0" w:space="0" w:color="auto"/>
      </w:divBdr>
    </w:div>
    <w:div w:id="922958135">
      <w:bodyDiv w:val="1"/>
      <w:marLeft w:val="0"/>
      <w:marRight w:val="0"/>
      <w:marTop w:val="0"/>
      <w:marBottom w:val="0"/>
      <w:divBdr>
        <w:top w:val="none" w:sz="0" w:space="0" w:color="auto"/>
        <w:left w:val="none" w:sz="0" w:space="0" w:color="auto"/>
        <w:bottom w:val="none" w:sz="0" w:space="0" w:color="auto"/>
        <w:right w:val="none" w:sz="0" w:space="0" w:color="auto"/>
      </w:divBdr>
    </w:div>
    <w:div w:id="934902987">
      <w:bodyDiv w:val="1"/>
      <w:marLeft w:val="0"/>
      <w:marRight w:val="0"/>
      <w:marTop w:val="0"/>
      <w:marBottom w:val="0"/>
      <w:divBdr>
        <w:top w:val="none" w:sz="0" w:space="0" w:color="auto"/>
        <w:left w:val="none" w:sz="0" w:space="0" w:color="auto"/>
        <w:bottom w:val="none" w:sz="0" w:space="0" w:color="auto"/>
        <w:right w:val="none" w:sz="0" w:space="0" w:color="auto"/>
      </w:divBdr>
    </w:div>
    <w:div w:id="959844894">
      <w:bodyDiv w:val="1"/>
      <w:marLeft w:val="0"/>
      <w:marRight w:val="0"/>
      <w:marTop w:val="0"/>
      <w:marBottom w:val="0"/>
      <w:divBdr>
        <w:top w:val="none" w:sz="0" w:space="0" w:color="auto"/>
        <w:left w:val="none" w:sz="0" w:space="0" w:color="auto"/>
        <w:bottom w:val="none" w:sz="0" w:space="0" w:color="auto"/>
        <w:right w:val="none" w:sz="0" w:space="0" w:color="auto"/>
      </w:divBdr>
      <w:divsChild>
        <w:div w:id="2039425869">
          <w:marLeft w:val="0"/>
          <w:marRight w:val="0"/>
          <w:marTop w:val="0"/>
          <w:marBottom w:val="0"/>
          <w:divBdr>
            <w:top w:val="none" w:sz="0" w:space="0" w:color="auto"/>
            <w:left w:val="none" w:sz="0" w:space="0" w:color="auto"/>
            <w:bottom w:val="none" w:sz="0" w:space="0" w:color="auto"/>
            <w:right w:val="none" w:sz="0" w:space="0" w:color="auto"/>
          </w:divBdr>
          <w:divsChild>
            <w:div w:id="1016349450">
              <w:marLeft w:val="0"/>
              <w:marRight w:val="0"/>
              <w:marTop w:val="0"/>
              <w:marBottom w:val="0"/>
              <w:divBdr>
                <w:top w:val="none" w:sz="0" w:space="0" w:color="auto"/>
                <w:left w:val="none" w:sz="0" w:space="0" w:color="auto"/>
                <w:bottom w:val="none" w:sz="0" w:space="0" w:color="auto"/>
                <w:right w:val="none" w:sz="0" w:space="0" w:color="auto"/>
              </w:divBdr>
              <w:divsChild>
                <w:div w:id="18364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5899">
      <w:bodyDiv w:val="1"/>
      <w:marLeft w:val="0"/>
      <w:marRight w:val="0"/>
      <w:marTop w:val="0"/>
      <w:marBottom w:val="0"/>
      <w:divBdr>
        <w:top w:val="none" w:sz="0" w:space="0" w:color="auto"/>
        <w:left w:val="none" w:sz="0" w:space="0" w:color="auto"/>
        <w:bottom w:val="none" w:sz="0" w:space="0" w:color="auto"/>
        <w:right w:val="none" w:sz="0" w:space="0" w:color="auto"/>
      </w:divBdr>
    </w:div>
    <w:div w:id="1071462659">
      <w:bodyDiv w:val="1"/>
      <w:marLeft w:val="0"/>
      <w:marRight w:val="0"/>
      <w:marTop w:val="0"/>
      <w:marBottom w:val="0"/>
      <w:divBdr>
        <w:top w:val="none" w:sz="0" w:space="0" w:color="auto"/>
        <w:left w:val="none" w:sz="0" w:space="0" w:color="auto"/>
        <w:bottom w:val="none" w:sz="0" w:space="0" w:color="auto"/>
        <w:right w:val="none" w:sz="0" w:space="0" w:color="auto"/>
      </w:divBdr>
    </w:div>
    <w:div w:id="1127700814">
      <w:bodyDiv w:val="1"/>
      <w:marLeft w:val="0"/>
      <w:marRight w:val="0"/>
      <w:marTop w:val="0"/>
      <w:marBottom w:val="0"/>
      <w:divBdr>
        <w:top w:val="none" w:sz="0" w:space="0" w:color="auto"/>
        <w:left w:val="none" w:sz="0" w:space="0" w:color="auto"/>
        <w:bottom w:val="none" w:sz="0" w:space="0" w:color="auto"/>
        <w:right w:val="none" w:sz="0" w:space="0" w:color="auto"/>
      </w:divBdr>
      <w:divsChild>
        <w:div w:id="1871801377">
          <w:marLeft w:val="0"/>
          <w:marRight w:val="0"/>
          <w:marTop w:val="0"/>
          <w:marBottom w:val="0"/>
          <w:divBdr>
            <w:top w:val="none" w:sz="0" w:space="0" w:color="auto"/>
            <w:left w:val="none" w:sz="0" w:space="0" w:color="auto"/>
            <w:bottom w:val="none" w:sz="0" w:space="0" w:color="auto"/>
            <w:right w:val="none" w:sz="0" w:space="0" w:color="auto"/>
          </w:divBdr>
          <w:divsChild>
            <w:div w:id="463471933">
              <w:marLeft w:val="0"/>
              <w:marRight w:val="0"/>
              <w:marTop w:val="0"/>
              <w:marBottom w:val="0"/>
              <w:divBdr>
                <w:top w:val="none" w:sz="0" w:space="0" w:color="auto"/>
                <w:left w:val="none" w:sz="0" w:space="0" w:color="auto"/>
                <w:bottom w:val="none" w:sz="0" w:space="0" w:color="auto"/>
                <w:right w:val="none" w:sz="0" w:space="0" w:color="auto"/>
              </w:divBdr>
              <w:divsChild>
                <w:div w:id="1268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6228">
      <w:bodyDiv w:val="1"/>
      <w:marLeft w:val="0"/>
      <w:marRight w:val="0"/>
      <w:marTop w:val="0"/>
      <w:marBottom w:val="0"/>
      <w:divBdr>
        <w:top w:val="none" w:sz="0" w:space="0" w:color="auto"/>
        <w:left w:val="none" w:sz="0" w:space="0" w:color="auto"/>
        <w:bottom w:val="none" w:sz="0" w:space="0" w:color="auto"/>
        <w:right w:val="none" w:sz="0" w:space="0" w:color="auto"/>
      </w:divBdr>
    </w:div>
    <w:div w:id="1131248299">
      <w:bodyDiv w:val="1"/>
      <w:marLeft w:val="0"/>
      <w:marRight w:val="0"/>
      <w:marTop w:val="0"/>
      <w:marBottom w:val="0"/>
      <w:divBdr>
        <w:top w:val="none" w:sz="0" w:space="0" w:color="auto"/>
        <w:left w:val="none" w:sz="0" w:space="0" w:color="auto"/>
        <w:bottom w:val="none" w:sz="0" w:space="0" w:color="auto"/>
        <w:right w:val="none" w:sz="0" w:space="0" w:color="auto"/>
      </w:divBdr>
    </w:div>
    <w:div w:id="1144740570">
      <w:bodyDiv w:val="1"/>
      <w:marLeft w:val="0"/>
      <w:marRight w:val="0"/>
      <w:marTop w:val="0"/>
      <w:marBottom w:val="0"/>
      <w:divBdr>
        <w:top w:val="none" w:sz="0" w:space="0" w:color="auto"/>
        <w:left w:val="none" w:sz="0" w:space="0" w:color="auto"/>
        <w:bottom w:val="none" w:sz="0" w:space="0" w:color="auto"/>
        <w:right w:val="none" w:sz="0" w:space="0" w:color="auto"/>
      </w:divBdr>
    </w:div>
    <w:div w:id="1226179167">
      <w:bodyDiv w:val="1"/>
      <w:marLeft w:val="0"/>
      <w:marRight w:val="0"/>
      <w:marTop w:val="0"/>
      <w:marBottom w:val="0"/>
      <w:divBdr>
        <w:top w:val="none" w:sz="0" w:space="0" w:color="auto"/>
        <w:left w:val="none" w:sz="0" w:space="0" w:color="auto"/>
        <w:bottom w:val="none" w:sz="0" w:space="0" w:color="auto"/>
        <w:right w:val="none" w:sz="0" w:space="0" w:color="auto"/>
      </w:divBdr>
      <w:divsChild>
        <w:div w:id="255094006">
          <w:marLeft w:val="0"/>
          <w:marRight w:val="0"/>
          <w:marTop w:val="0"/>
          <w:marBottom w:val="0"/>
          <w:divBdr>
            <w:top w:val="none" w:sz="0" w:space="0" w:color="auto"/>
            <w:left w:val="none" w:sz="0" w:space="0" w:color="auto"/>
            <w:bottom w:val="none" w:sz="0" w:space="0" w:color="auto"/>
            <w:right w:val="none" w:sz="0" w:space="0" w:color="auto"/>
          </w:divBdr>
          <w:divsChild>
            <w:div w:id="2089375440">
              <w:marLeft w:val="0"/>
              <w:marRight w:val="0"/>
              <w:marTop w:val="0"/>
              <w:marBottom w:val="0"/>
              <w:divBdr>
                <w:top w:val="none" w:sz="0" w:space="0" w:color="auto"/>
                <w:left w:val="none" w:sz="0" w:space="0" w:color="auto"/>
                <w:bottom w:val="none" w:sz="0" w:space="0" w:color="auto"/>
                <w:right w:val="none" w:sz="0" w:space="0" w:color="auto"/>
              </w:divBdr>
              <w:divsChild>
                <w:div w:id="20158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2237">
      <w:bodyDiv w:val="1"/>
      <w:marLeft w:val="0"/>
      <w:marRight w:val="0"/>
      <w:marTop w:val="0"/>
      <w:marBottom w:val="0"/>
      <w:divBdr>
        <w:top w:val="none" w:sz="0" w:space="0" w:color="auto"/>
        <w:left w:val="none" w:sz="0" w:space="0" w:color="auto"/>
        <w:bottom w:val="none" w:sz="0" w:space="0" w:color="auto"/>
        <w:right w:val="none" w:sz="0" w:space="0" w:color="auto"/>
      </w:divBdr>
      <w:divsChild>
        <w:div w:id="423720353">
          <w:marLeft w:val="0"/>
          <w:marRight w:val="0"/>
          <w:marTop w:val="0"/>
          <w:marBottom w:val="0"/>
          <w:divBdr>
            <w:top w:val="none" w:sz="0" w:space="0" w:color="auto"/>
            <w:left w:val="none" w:sz="0" w:space="0" w:color="auto"/>
            <w:bottom w:val="none" w:sz="0" w:space="0" w:color="auto"/>
            <w:right w:val="none" w:sz="0" w:space="0" w:color="auto"/>
          </w:divBdr>
          <w:divsChild>
            <w:div w:id="171770656">
              <w:marLeft w:val="0"/>
              <w:marRight w:val="0"/>
              <w:marTop w:val="0"/>
              <w:marBottom w:val="0"/>
              <w:divBdr>
                <w:top w:val="none" w:sz="0" w:space="0" w:color="auto"/>
                <w:left w:val="none" w:sz="0" w:space="0" w:color="auto"/>
                <w:bottom w:val="none" w:sz="0" w:space="0" w:color="auto"/>
                <w:right w:val="none" w:sz="0" w:space="0" w:color="auto"/>
              </w:divBdr>
              <w:divsChild>
                <w:div w:id="840773225">
                  <w:marLeft w:val="0"/>
                  <w:marRight w:val="0"/>
                  <w:marTop w:val="0"/>
                  <w:marBottom w:val="0"/>
                  <w:divBdr>
                    <w:top w:val="none" w:sz="0" w:space="0" w:color="auto"/>
                    <w:left w:val="none" w:sz="0" w:space="0" w:color="auto"/>
                    <w:bottom w:val="none" w:sz="0" w:space="0" w:color="auto"/>
                    <w:right w:val="none" w:sz="0" w:space="0" w:color="auto"/>
                  </w:divBdr>
                </w:div>
              </w:divsChild>
            </w:div>
            <w:div w:id="1569027238">
              <w:marLeft w:val="0"/>
              <w:marRight w:val="0"/>
              <w:marTop w:val="0"/>
              <w:marBottom w:val="0"/>
              <w:divBdr>
                <w:top w:val="none" w:sz="0" w:space="0" w:color="auto"/>
                <w:left w:val="none" w:sz="0" w:space="0" w:color="auto"/>
                <w:bottom w:val="none" w:sz="0" w:space="0" w:color="auto"/>
                <w:right w:val="none" w:sz="0" w:space="0" w:color="auto"/>
              </w:divBdr>
              <w:divsChild>
                <w:div w:id="1907572319">
                  <w:marLeft w:val="0"/>
                  <w:marRight w:val="0"/>
                  <w:marTop w:val="0"/>
                  <w:marBottom w:val="0"/>
                  <w:divBdr>
                    <w:top w:val="none" w:sz="0" w:space="0" w:color="auto"/>
                    <w:left w:val="none" w:sz="0" w:space="0" w:color="auto"/>
                    <w:bottom w:val="none" w:sz="0" w:space="0" w:color="auto"/>
                    <w:right w:val="none" w:sz="0" w:space="0" w:color="auto"/>
                  </w:divBdr>
                </w:div>
              </w:divsChild>
            </w:div>
            <w:div w:id="1649237239">
              <w:marLeft w:val="0"/>
              <w:marRight w:val="0"/>
              <w:marTop w:val="0"/>
              <w:marBottom w:val="0"/>
              <w:divBdr>
                <w:top w:val="none" w:sz="0" w:space="0" w:color="auto"/>
                <w:left w:val="none" w:sz="0" w:space="0" w:color="auto"/>
                <w:bottom w:val="none" w:sz="0" w:space="0" w:color="auto"/>
                <w:right w:val="none" w:sz="0" w:space="0" w:color="auto"/>
              </w:divBdr>
              <w:divsChild>
                <w:div w:id="884171535">
                  <w:marLeft w:val="0"/>
                  <w:marRight w:val="0"/>
                  <w:marTop w:val="0"/>
                  <w:marBottom w:val="0"/>
                  <w:divBdr>
                    <w:top w:val="none" w:sz="0" w:space="0" w:color="auto"/>
                    <w:left w:val="none" w:sz="0" w:space="0" w:color="auto"/>
                    <w:bottom w:val="none" w:sz="0" w:space="0" w:color="auto"/>
                    <w:right w:val="none" w:sz="0" w:space="0" w:color="auto"/>
                  </w:divBdr>
                </w:div>
                <w:div w:id="15351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143">
          <w:marLeft w:val="0"/>
          <w:marRight w:val="0"/>
          <w:marTop w:val="0"/>
          <w:marBottom w:val="0"/>
          <w:divBdr>
            <w:top w:val="none" w:sz="0" w:space="0" w:color="auto"/>
            <w:left w:val="none" w:sz="0" w:space="0" w:color="auto"/>
            <w:bottom w:val="none" w:sz="0" w:space="0" w:color="auto"/>
            <w:right w:val="none" w:sz="0" w:space="0" w:color="auto"/>
          </w:divBdr>
          <w:divsChild>
            <w:div w:id="1889952850">
              <w:marLeft w:val="0"/>
              <w:marRight w:val="0"/>
              <w:marTop w:val="0"/>
              <w:marBottom w:val="0"/>
              <w:divBdr>
                <w:top w:val="none" w:sz="0" w:space="0" w:color="auto"/>
                <w:left w:val="none" w:sz="0" w:space="0" w:color="auto"/>
                <w:bottom w:val="none" w:sz="0" w:space="0" w:color="auto"/>
                <w:right w:val="none" w:sz="0" w:space="0" w:color="auto"/>
              </w:divBdr>
              <w:divsChild>
                <w:div w:id="1058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911">
      <w:bodyDiv w:val="1"/>
      <w:marLeft w:val="0"/>
      <w:marRight w:val="0"/>
      <w:marTop w:val="0"/>
      <w:marBottom w:val="0"/>
      <w:divBdr>
        <w:top w:val="none" w:sz="0" w:space="0" w:color="auto"/>
        <w:left w:val="none" w:sz="0" w:space="0" w:color="auto"/>
        <w:bottom w:val="none" w:sz="0" w:space="0" w:color="auto"/>
        <w:right w:val="none" w:sz="0" w:space="0" w:color="auto"/>
      </w:divBdr>
    </w:div>
    <w:div w:id="1381859225">
      <w:bodyDiv w:val="1"/>
      <w:marLeft w:val="0"/>
      <w:marRight w:val="0"/>
      <w:marTop w:val="0"/>
      <w:marBottom w:val="0"/>
      <w:divBdr>
        <w:top w:val="none" w:sz="0" w:space="0" w:color="auto"/>
        <w:left w:val="none" w:sz="0" w:space="0" w:color="auto"/>
        <w:bottom w:val="none" w:sz="0" w:space="0" w:color="auto"/>
        <w:right w:val="none" w:sz="0" w:space="0" w:color="auto"/>
      </w:divBdr>
    </w:div>
    <w:div w:id="1403479839">
      <w:bodyDiv w:val="1"/>
      <w:marLeft w:val="0"/>
      <w:marRight w:val="0"/>
      <w:marTop w:val="0"/>
      <w:marBottom w:val="0"/>
      <w:divBdr>
        <w:top w:val="none" w:sz="0" w:space="0" w:color="auto"/>
        <w:left w:val="none" w:sz="0" w:space="0" w:color="auto"/>
        <w:bottom w:val="none" w:sz="0" w:space="0" w:color="auto"/>
        <w:right w:val="none" w:sz="0" w:space="0" w:color="auto"/>
      </w:divBdr>
      <w:divsChild>
        <w:div w:id="1888640060">
          <w:marLeft w:val="0"/>
          <w:marRight w:val="0"/>
          <w:marTop w:val="0"/>
          <w:marBottom w:val="0"/>
          <w:divBdr>
            <w:top w:val="none" w:sz="0" w:space="0" w:color="auto"/>
            <w:left w:val="none" w:sz="0" w:space="0" w:color="auto"/>
            <w:bottom w:val="none" w:sz="0" w:space="0" w:color="auto"/>
            <w:right w:val="none" w:sz="0" w:space="0" w:color="auto"/>
          </w:divBdr>
          <w:divsChild>
            <w:div w:id="387921917">
              <w:marLeft w:val="0"/>
              <w:marRight w:val="0"/>
              <w:marTop w:val="0"/>
              <w:marBottom w:val="0"/>
              <w:divBdr>
                <w:top w:val="none" w:sz="0" w:space="0" w:color="auto"/>
                <w:left w:val="none" w:sz="0" w:space="0" w:color="auto"/>
                <w:bottom w:val="none" w:sz="0" w:space="0" w:color="auto"/>
                <w:right w:val="none" w:sz="0" w:space="0" w:color="auto"/>
              </w:divBdr>
              <w:divsChild>
                <w:div w:id="12927315">
                  <w:marLeft w:val="0"/>
                  <w:marRight w:val="0"/>
                  <w:marTop w:val="0"/>
                  <w:marBottom w:val="0"/>
                  <w:divBdr>
                    <w:top w:val="none" w:sz="0" w:space="0" w:color="auto"/>
                    <w:left w:val="none" w:sz="0" w:space="0" w:color="auto"/>
                    <w:bottom w:val="none" w:sz="0" w:space="0" w:color="auto"/>
                    <w:right w:val="none" w:sz="0" w:space="0" w:color="auto"/>
                  </w:divBdr>
                </w:div>
              </w:divsChild>
            </w:div>
            <w:div w:id="1366910617">
              <w:marLeft w:val="0"/>
              <w:marRight w:val="0"/>
              <w:marTop w:val="0"/>
              <w:marBottom w:val="0"/>
              <w:divBdr>
                <w:top w:val="none" w:sz="0" w:space="0" w:color="auto"/>
                <w:left w:val="none" w:sz="0" w:space="0" w:color="auto"/>
                <w:bottom w:val="none" w:sz="0" w:space="0" w:color="auto"/>
                <w:right w:val="none" w:sz="0" w:space="0" w:color="auto"/>
              </w:divBdr>
              <w:divsChild>
                <w:div w:id="253586514">
                  <w:marLeft w:val="0"/>
                  <w:marRight w:val="0"/>
                  <w:marTop w:val="0"/>
                  <w:marBottom w:val="0"/>
                  <w:divBdr>
                    <w:top w:val="none" w:sz="0" w:space="0" w:color="auto"/>
                    <w:left w:val="none" w:sz="0" w:space="0" w:color="auto"/>
                    <w:bottom w:val="none" w:sz="0" w:space="0" w:color="auto"/>
                    <w:right w:val="none" w:sz="0" w:space="0" w:color="auto"/>
                  </w:divBdr>
                </w:div>
                <w:div w:id="933174453">
                  <w:marLeft w:val="0"/>
                  <w:marRight w:val="0"/>
                  <w:marTop w:val="0"/>
                  <w:marBottom w:val="0"/>
                  <w:divBdr>
                    <w:top w:val="none" w:sz="0" w:space="0" w:color="auto"/>
                    <w:left w:val="none" w:sz="0" w:space="0" w:color="auto"/>
                    <w:bottom w:val="none" w:sz="0" w:space="0" w:color="auto"/>
                    <w:right w:val="none" w:sz="0" w:space="0" w:color="auto"/>
                  </w:divBdr>
                </w:div>
              </w:divsChild>
            </w:div>
            <w:div w:id="138964796">
              <w:marLeft w:val="0"/>
              <w:marRight w:val="0"/>
              <w:marTop w:val="0"/>
              <w:marBottom w:val="0"/>
              <w:divBdr>
                <w:top w:val="none" w:sz="0" w:space="0" w:color="auto"/>
                <w:left w:val="none" w:sz="0" w:space="0" w:color="auto"/>
                <w:bottom w:val="none" w:sz="0" w:space="0" w:color="auto"/>
                <w:right w:val="none" w:sz="0" w:space="0" w:color="auto"/>
              </w:divBdr>
              <w:divsChild>
                <w:div w:id="490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3245">
          <w:marLeft w:val="0"/>
          <w:marRight w:val="0"/>
          <w:marTop w:val="0"/>
          <w:marBottom w:val="0"/>
          <w:divBdr>
            <w:top w:val="none" w:sz="0" w:space="0" w:color="auto"/>
            <w:left w:val="none" w:sz="0" w:space="0" w:color="auto"/>
            <w:bottom w:val="none" w:sz="0" w:space="0" w:color="auto"/>
            <w:right w:val="none" w:sz="0" w:space="0" w:color="auto"/>
          </w:divBdr>
          <w:divsChild>
            <w:div w:id="961764146">
              <w:marLeft w:val="0"/>
              <w:marRight w:val="0"/>
              <w:marTop w:val="0"/>
              <w:marBottom w:val="0"/>
              <w:divBdr>
                <w:top w:val="none" w:sz="0" w:space="0" w:color="auto"/>
                <w:left w:val="none" w:sz="0" w:space="0" w:color="auto"/>
                <w:bottom w:val="none" w:sz="0" w:space="0" w:color="auto"/>
                <w:right w:val="none" w:sz="0" w:space="0" w:color="auto"/>
              </w:divBdr>
              <w:divsChild>
                <w:div w:id="2039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6390">
      <w:bodyDiv w:val="1"/>
      <w:marLeft w:val="0"/>
      <w:marRight w:val="0"/>
      <w:marTop w:val="0"/>
      <w:marBottom w:val="0"/>
      <w:divBdr>
        <w:top w:val="none" w:sz="0" w:space="0" w:color="auto"/>
        <w:left w:val="none" w:sz="0" w:space="0" w:color="auto"/>
        <w:bottom w:val="none" w:sz="0" w:space="0" w:color="auto"/>
        <w:right w:val="none" w:sz="0" w:space="0" w:color="auto"/>
      </w:divBdr>
    </w:div>
    <w:div w:id="1489663331">
      <w:bodyDiv w:val="1"/>
      <w:marLeft w:val="0"/>
      <w:marRight w:val="0"/>
      <w:marTop w:val="0"/>
      <w:marBottom w:val="0"/>
      <w:divBdr>
        <w:top w:val="none" w:sz="0" w:space="0" w:color="auto"/>
        <w:left w:val="none" w:sz="0" w:space="0" w:color="auto"/>
        <w:bottom w:val="none" w:sz="0" w:space="0" w:color="auto"/>
        <w:right w:val="none" w:sz="0" w:space="0" w:color="auto"/>
      </w:divBdr>
      <w:divsChild>
        <w:div w:id="1868987389">
          <w:marLeft w:val="0"/>
          <w:marRight w:val="0"/>
          <w:marTop w:val="0"/>
          <w:marBottom w:val="0"/>
          <w:divBdr>
            <w:top w:val="none" w:sz="0" w:space="0" w:color="auto"/>
            <w:left w:val="none" w:sz="0" w:space="0" w:color="auto"/>
            <w:bottom w:val="none" w:sz="0" w:space="0" w:color="auto"/>
            <w:right w:val="none" w:sz="0" w:space="0" w:color="auto"/>
          </w:divBdr>
          <w:divsChild>
            <w:div w:id="1106542510">
              <w:marLeft w:val="0"/>
              <w:marRight w:val="0"/>
              <w:marTop w:val="0"/>
              <w:marBottom w:val="0"/>
              <w:divBdr>
                <w:top w:val="none" w:sz="0" w:space="0" w:color="auto"/>
                <w:left w:val="none" w:sz="0" w:space="0" w:color="auto"/>
                <w:bottom w:val="none" w:sz="0" w:space="0" w:color="auto"/>
                <w:right w:val="none" w:sz="0" w:space="0" w:color="auto"/>
              </w:divBdr>
              <w:divsChild>
                <w:div w:id="12335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7835">
      <w:bodyDiv w:val="1"/>
      <w:marLeft w:val="0"/>
      <w:marRight w:val="0"/>
      <w:marTop w:val="0"/>
      <w:marBottom w:val="0"/>
      <w:divBdr>
        <w:top w:val="none" w:sz="0" w:space="0" w:color="auto"/>
        <w:left w:val="none" w:sz="0" w:space="0" w:color="auto"/>
        <w:bottom w:val="none" w:sz="0" w:space="0" w:color="auto"/>
        <w:right w:val="none" w:sz="0" w:space="0" w:color="auto"/>
      </w:divBdr>
    </w:div>
    <w:div w:id="1662078917">
      <w:bodyDiv w:val="1"/>
      <w:marLeft w:val="0"/>
      <w:marRight w:val="0"/>
      <w:marTop w:val="0"/>
      <w:marBottom w:val="0"/>
      <w:divBdr>
        <w:top w:val="none" w:sz="0" w:space="0" w:color="auto"/>
        <w:left w:val="none" w:sz="0" w:space="0" w:color="auto"/>
        <w:bottom w:val="none" w:sz="0" w:space="0" w:color="auto"/>
        <w:right w:val="none" w:sz="0" w:space="0" w:color="auto"/>
      </w:divBdr>
    </w:div>
    <w:div w:id="1755205250">
      <w:bodyDiv w:val="1"/>
      <w:marLeft w:val="0"/>
      <w:marRight w:val="0"/>
      <w:marTop w:val="0"/>
      <w:marBottom w:val="0"/>
      <w:divBdr>
        <w:top w:val="none" w:sz="0" w:space="0" w:color="auto"/>
        <w:left w:val="none" w:sz="0" w:space="0" w:color="auto"/>
        <w:bottom w:val="none" w:sz="0" w:space="0" w:color="auto"/>
        <w:right w:val="none" w:sz="0" w:space="0" w:color="auto"/>
      </w:divBdr>
      <w:divsChild>
        <w:div w:id="240410897">
          <w:marLeft w:val="0"/>
          <w:marRight w:val="0"/>
          <w:marTop w:val="0"/>
          <w:marBottom w:val="0"/>
          <w:divBdr>
            <w:top w:val="none" w:sz="0" w:space="0" w:color="auto"/>
            <w:left w:val="none" w:sz="0" w:space="0" w:color="auto"/>
            <w:bottom w:val="none" w:sz="0" w:space="0" w:color="auto"/>
            <w:right w:val="none" w:sz="0" w:space="0" w:color="auto"/>
          </w:divBdr>
          <w:divsChild>
            <w:div w:id="216285182">
              <w:marLeft w:val="0"/>
              <w:marRight w:val="0"/>
              <w:marTop w:val="0"/>
              <w:marBottom w:val="0"/>
              <w:divBdr>
                <w:top w:val="none" w:sz="0" w:space="0" w:color="auto"/>
                <w:left w:val="none" w:sz="0" w:space="0" w:color="auto"/>
                <w:bottom w:val="none" w:sz="0" w:space="0" w:color="auto"/>
                <w:right w:val="none" w:sz="0" w:space="0" w:color="auto"/>
              </w:divBdr>
              <w:divsChild>
                <w:div w:id="1615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5817">
      <w:bodyDiv w:val="1"/>
      <w:marLeft w:val="0"/>
      <w:marRight w:val="0"/>
      <w:marTop w:val="0"/>
      <w:marBottom w:val="0"/>
      <w:divBdr>
        <w:top w:val="none" w:sz="0" w:space="0" w:color="auto"/>
        <w:left w:val="none" w:sz="0" w:space="0" w:color="auto"/>
        <w:bottom w:val="none" w:sz="0" w:space="0" w:color="auto"/>
        <w:right w:val="none" w:sz="0" w:space="0" w:color="auto"/>
      </w:divBdr>
    </w:div>
    <w:div w:id="1806770355">
      <w:bodyDiv w:val="1"/>
      <w:marLeft w:val="0"/>
      <w:marRight w:val="0"/>
      <w:marTop w:val="0"/>
      <w:marBottom w:val="0"/>
      <w:divBdr>
        <w:top w:val="none" w:sz="0" w:space="0" w:color="auto"/>
        <w:left w:val="none" w:sz="0" w:space="0" w:color="auto"/>
        <w:bottom w:val="none" w:sz="0" w:space="0" w:color="auto"/>
        <w:right w:val="none" w:sz="0" w:space="0" w:color="auto"/>
      </w:divBdr>
    </w:div>
    <w:div w:id="1809277084">
      <w:bodyDiv w:val="1"/>
      <w:marLeft w:val="0"/>
      <w:marRight w:val="0"/>
      <w:marTop w:val="0"/>
      <w:marBottom w:val="0"/>
      <w:divBdr>
        <w:top w:val="none" w:sz="0" w:space="0" w:color="auto"/>
        <w:left w:val="none" w:sz="0" w:space="0" w:color="auto"/>
        <w:bottom w:val="none" w:sz="0" w:space="0" w:color="auto"/>
        <w:right w:val="none" w:sz="0" w:space="0" w:color="auto"/>
      </w:divBdr>
    </w:div>
    <w:div w:id="1853566750">
      <w:bodyDiv w:val="1"/>
      <w:marLeft w:val="0"/>
      <w:marRight w:val="0"/>
      <w:marTop w:val="0"/>
      <w:marBottom w:val="0"/>
      <w:divBdr>
        <w:top w:val="none" w:sz="0" w:space="0" w:color="auto"/>
        <w:left w:val="none" w:sz="0" w:space="0" w:color="auto"/>
        <w:bottom w:val="none" w:sz="0" w:space="0" w:color="auto"/>
        <w:right w:val="none" w:sz="0" w:space="0" w:color="auto"/>
      </w:divBdr>
    </w:div>
    <w:div w:id="1858302767">
      <w:bodyDiv w:val="1"/>
      <w:marLeft w:val="0"/>
      <w:marRight w:val="0"/>
      <w:marTop w:val="0"/>
      <w:marBottom w:val="0"/>
      <w:divBdr>
        <w:top w:val="none" w:sz="0" w:space="0" w:color="auto"/>
        <w:left w:val="none" w:sz="0" w:space="0" w:color="auto"/>
        <w:bottom w:val="none" w:sz="0" w:space="0" w:color="auto"/>
        <w:right w:val="none" w:sz="0" w:space="0" w:color="auto"/>
      </w:divBdr>
    </w:div>
    <w:div w:id="1871213201">
      <w:bodyDiv w:val="1"/>
      <w:marLeft w:val="0"/>
      <w:marRight w:val="0"/>
      <w:marTop w:val="0"/>
      <w:marBottom w:val="0"/>
      <w:divBdr>
        <w:top w:val="none" w:sz="0" w:space="0" w:color="auto"/>
        <w:left w:val="none" w:sz="0" w:space="0" w:color="auto"/>
        <w:bottom w:val="none" w:sz="0" w:space="0" w:color="auto"/>
        <w:right w:val="none" w:sz="0" w:space="0" w:color="auto"/>
      </w:divBdr>
      <w:divsChild>
        <w:div w:id="623270060">
          <w:marLeft w:val="0"/>
          <w:marRight w:val="0"/>
          <w:marTop w:val="0"/>
          <w:marBottom w:val="0"/>
          <w:divBdr>
            <w:top w:val="none" w:sz="0" w:space="0" w:color="auto"/>
            <w:left w:val="none" w:sz="0" w:space="0" w:color="auto"/>
            <w:bottom w:val="none" w:sz="0" w:space="0" w:color="auto"/>
            <w:right w:val="none" w:sz="0" w:space="0" w:color="auto"/>
          </w:divBdr>
          <w:divsChild>
            <w:div w:id="115491772">
              <w:marLeft w:val="0"/>
              <w:marRight w:val="0"/>
              <w:marTop w:val="0"/>
              <w:marBottom w:val="0"/>
              <w:divBdr>
                <w:top w:val="none" w:sz="0" w:space="0" w:color="auto"/>
                <w:left w:val="none" w:sz="0" w:space="0" w:color="auto"/>
                <w:bottom w:val="none" w:sz="0" w:space="0" w:color="auto"/>
                <w:right w:val="none" w:sz="0" w:space="0" w:color="auto"/>
              </w:divBdr>
              <w:divsChild>
                <w:div w:id="9759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5806">
      <w:bodyDiv w:val="1"/>
      <w:marLeft w:val="0"/>
      <w:marRight w:val="0"/>
      <w:marTop w:val="0"/>
      <w:marBottom w:val="0"/>
      <w:divBdr>
        <w:top w:val="none" w:sz="0" w:space="0" w:color="auto"/>
        <w:left w:val="none" w:sz="0" w:space="0" w:color="auto"/>
        <w:bottom w:val="none" w:sz="0" w:space="0" w:color="auto"/>
        <w:right w:val="none" w:sz="0" w:space="0" w:color="auto"/>
      </w:divBdr>
    </w:div>
    <w:div w:id="2093811159">
      <w:bodyDiv w:val="1"/>
      <w:marLeft w:val="0"/>
      <w:marRight w:val="0"/>
      <w:marTop w:val="0"/>
      <w:marBottom w:val="0"/>
      <w:divBdr>
        <w:top w:val="none" w:sz="0" w:space="0" w:color="auto"/>
        <w:left w:val="none" w:sz="0" w:space="0" w:color="auto"/>
        <w:bottom w:val="none" w:sz="0" w:space="0" w:color="auto"/>
        <w:right w:val="none" w:sz="0" w:space="0" w:color="auto"/>
      </w:divBdr>
    </w:div>
    <w:div w:id="21417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9EFB8DA-23D0-4237-8720-1EA1E223246C}">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2BBE278-57A3-4643-B82F-3CBDD24F7E9B}">
  <we:reference id="wa104380118"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2AA2-1DE3-DE40-8CC4-5B612CBD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4252</CharactersWithSpaces>
  <SharedDoc>false</SharedDoc>
  <HLinks>
    <vt:vector size="30" baseType="variant">
      <vt:variant>
        <vt:i4>8192045</vt:i4>
      </vt:variant>
      <vt:variant>
        <vt:i4>12</vt:i4>
      </vt:variant>
      <vt:variant>
        <vt:i4>0</vt:i4>
      </vt:variant>
      <vt:variant>
        <vt:i4>5</vt:i4>
      </vt:variant>
      <vt:variant>
        <vt:lpwstr>F:\PRS Docs\Julian Folder UK\ISO 2015\Section 1 Quality Papers\ISO9001 UK MASTER 280409\UKDD\Hayleys old records\inst07.html</vt:lpwstr>
      </vt:variant>
      <vt:variant>
        <vt:lpwstr/>
      </vt:variant>
      <vt:variant>
        <vt:i4>8192046</vt:i4>
      </vt:variant>
      <vt:variant>
        <vt:i4>9</vt:i4>
      </vt:variant>
      <vt:variant>
        <vt:i4>0</vt:i4>
      </vt:variant>
      <vt:variant>
        <vt:i4>5</vt:i4>
      </vt:variant>
      <vt:variant>
        <vt:lpwstr>F:\PRS Docs\Julian Folder UK\ISO 2015\Section 1 Quality Papers\ISO9001 UK MASTER 280409\UKDD\Hayleys old records\inst04.html</vt:lpwstr>
      </vt:variant>
      <vt:variant>
        <vt:lpwstr/>
      </vt:variant>
      <vt:variant>
        <vt:i4>8192040</vt:i4>
      </vt:variant>
      <vt:variant>
        <vt:i4>6</vt:i4>
      </vt:variant>
      <vt:variant>
        <vt:i4>0</vt:i4>
      </vt:variant>
      <vt:variant>
        <vt:i4>5</vt:i4>
      </vt:variant>
      <vt:variant>
        <vt:lpwstr>F:\PRS Docs\Julian Folder UK\ISO 2015\Section 1 Quality Papers\ISO9001 UK MASTER 280409\UKDD\Hayleys old records\inst02.html</vt:lpwstr>
      </vt:variant>
      <vt:variant>
        <vt:lpwstr/>
      </vt:variant>
      <vt:variant>
        <vt:i4>8192043</vt:i4>
      </vt:variant>
      <vt:variant>
        <vt:i4>3</vt:i4>
      </vt:variant>
      <vt:variant>
        <vt:i4>0</vt:i4>
      </vt:variant>
      <vt:variant>
        <vt:i4>5</vt:i4>
      </vt:variant>
      <vt:variant>
        <vt:lpwstr>F:\PRS Docs\Julian Folder UK\ISO 2015\Section 1 Quality Papers\ISO9001 UK MASTER 280409\UKDD\Hayleys old records\inst01.html</vt:lpwstr>
      </vt:variant>
      <vt:variant>
        <vt:lpwstr/>
      </vt:variant>
      <vt:variant>
        <vt:i4>8192041</vt:i4>
      </vt:variant>
      <vt:variant>
        <vt:i4>0</vt:i4>
      </vt:variant>
      <vt:variant>
        <vt:i4>0</vt:i4>
      </vt:variant>
      <vt:variant>
        <vt:i4>5</vt:i4>
      </vt:variant>
      <vt:variant>
        <vt:lpwstr>F:\PRS Docs\Julian Folder UK\ISO 2015\Section 1 Quality Papers\ISO9001 UK MASTER 280409\UKDD\Hayleys old records\inst03.html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lisa.williams@libertas-uk.co.uk</dc:creator>
  <cp:keywords/>
  <dc:description/>
  <cp:lastModifiedBy>Hamilton Plant - Chloe Sylvester</cp:lastModifiedBy>
  <cp:revision>4</cp:revision>
  <cp:lastPrinted>2017-11-16T12:10:00Z</cp:lastPrinted>
  <dcterms:created xsi:type="dcterms:W3CDTF">2021-02-18T12:58:00Z</dcterms:created>
  <dcterms:modified xsi:type="dcterms:W3CDTF">2021-02-18T13:44:00Z</dcterms:modified>
</cp:coreProperties>
</file>